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16.09.2016р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289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перепоховання останків  Перкін І.А. та Перкін Н.Д.</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6707B18" w14:textId="77777777" w:rsidR="00410721" w:rsidRPr="00410721" w:rsidRDefault="00410721" w:rsidP="00410721">
      <w:pPr>
        <w:ind w:firstLine="720"/>
        <w:jc w:val="both"/>
        <w:rPr>
          <w:sz w:val="28"/>
          <w:szCs w:val="28"/>
        </w:rPr>
      </w:pPr>
      <w:bookmarkStart w:id="1" w:name="_GoBack"/>
      <w:bookmarkEnd w:id="1"/>
      <w:r w:rsidRPr="00410721">
        <w:rPr>
          <w:sz w:val="28"/>
          <w:szCs w:val="28"/>
        </w:rPr>
        <w:t>Розглянувши заяву гр. Перкін Ігоря Івановича щодо перепоховання останків його батьків, Перкін Івана Амосовича та Перкін Неоніли Данилівни, на міському кладовищі м. Винники по вул. Шевченка, відповідно до ст. 21 Закону України “Про поховання та похоронну справу”, керуючись ст. 40 Закону України “Про місцеве самоврядування в Україні”, виконком міської ради</w:t>
      </w:r>
    </w:p>
    <w:p w14:paraId="042F247C" w14:textId="77777777" w:rsidR="00410721" w:rsidRPr="00410721" w:rsidRDefault="00410721" w:rsidP="00410721">
      <w:pPr>
        <w:jc w:val="both"/>
        <w:rPr>
          <w:sz w:val="28"/>
          <w:szCs w:val="28"/>
        </w:rPr>
      </w:pPr>
    </w:p>
    <w:p w14:paraId="1F975794" w14:textId="77777777" w:rsidR="00410721" w:rsidRPr="00410721" w:rsidRDefault="00410721" w:rsidP="00410721">
      <w:pPr>
        <w:jc w:val="center"/>
        <w:rPr>
          <w:sz w:val="28"/>
          <w:szCs w:val="28"/>
        </w:rPr>
      </w:pPr>
      <w:r w:rsidRPr="00410721">
        <w:rPr>
          <w:sz w:val="28"/>
          <w:szCs w:val="28"/>
        </w:rPr>
        <w:t>ВИРІШИВ:</w:t>
      </w:r>
    </w:p>
    <w:p w14:paraId="0C079AE4" w14:textId="77777777" w:rsidR="00410721" w:rsidRPr="00410721" w:rsidRDefault="00410721" w:rsidP="00410721">
      <w:pPr>
        <w:jc w:val="both"/>
        <w:rPr>
          <w:sz w:val="28"/>
          <w:szCs w:val="28"/>
        </w:rPr>
      </w:pPr>
    </w:p>
    <w:p w14:paraId="1ACDD34E" w14:textId="77777777" w:rsidR="00410721" w:rsidRPr="00410721" w:rsidRDefault="00410721" w:rsidP="00410721">
      <w:pPr>
        <w:jc w:val="both"/>
        <w:rPr>
          <w:sz w:val="28"/>
          <w:szCs w:val="28"/>
        </w:rPr>
      </w:pPr>
      <w:r w:rsidRPr="00410721">
        <w:rPr>
          <w:sz w:val="28"/>
          <w:szCs w:val="28"/>
        </w:rPr>
        <w:t>1. Дозволити гр. Перкін Ігорю Івановичу здійснити перепоховання останків його батьків, Перкін Івана Амосовича та Перкін Неоніли Данилівни, з могили на старому міському кладовищі м.Винники по вул. Шевченка в родинний гробівець на старому міському кладовищі м.Винники по вул. Шевченка .</w:t>
      </w:r>
    </w:p>
    <w:p w14:paraId="65300CD5" w14:textId="77777777" w:rsidR="00410721" w:rsidRPr="00410721" w:rsidRDefault="00410721" w:rsidP="00410721">
      <w:pPr>
        <w:jc w:val="both"/>
        <w:rPr>
          <w:sz w:val="28"/>
          <w:szCs w:val="28"/>
        </w:rPr>
      </w:pPr>
    </w:p>
    <w:p w14:paraId="7F693BBD" w14:textId="77777777" w:rsidR="00410721" w:rsidRPr="00410721" w:rsidRDefault="00410721" w:rsidP="00410721">
      <w:pPr>
        <w:jc w:val="both"/>
        <w:rPr>
          <w:sz w:val="28"/>
          <w:szCs w:val="28"/>
        </w:rPr>
      </w:pPr>
      <w:r w:rsidRPr="00410721">
        <w:rPr>
          <w:sz w:val="28"/>
          <w:szCs w:val="28"/>
        </w:rPr>
        <w:t>2. Комунальному підприємству Ритуальна служба “МЕМОРІАЛ” Винниківської міської ради забезпечити дотримання безпечних умов праці, пов'язаних з перепохованням останків Перкін Івана Амосовича та Перкін Неоніли Данилівни.</w:t>
      </w:r>
    </w:p>
    <w:p w14:paraId="0325C53D" w14:textId="77777777" w:rsidR="00410721" w:rsidRPr="00410721" w:rsidRDefault="00410721" w:rsidP="00410721">
      <w:pPr>
        <w:jc w:val="both"/>
        <w:rPr>
          <w:sz w:val="28"/>
          <w:szCs w:val="28"/>
        </w:rPr>
      </w:pPr>
    </w:p>
    <w:p w14:paraId="5B0C6723" w14:textId="77777777" w:rsidR="00410721" w:rsidRPr="00410721" w:rsidRDefault="00410721" w:rsidP="00410721">
      <w:pPr>
        <w:jc w:val="both"/>
        <w:rPr>
          <w:sz w:val="28"/>
          <w:szCs w:val="28"/>
        </w:rPr>
      </w:pPr>
      <w:r w:rsidRPr="00410721">
        <w:rPr>
          <w:sz w:val="28"/>
          <w:szCs w:val="28"/>
        </w:rPr>
        <w:t>3. Контроль за виконанням даного рішення покласти на заступника міського голови з житлово-комунального господарства та фінансової політики.</w:t>
      </w:r>
    </w:p>
    <w:p w14:paraId="05DD897B" w14:textId="77777777" w:rsidR="00410721" w:rsidRPr="00410721" w:rsidRDefault="00410721" w:rsidP="00410721">
      <w:pPr>
        <w:jc w:val="both"/>
        <w:rPr>
          <w:sz w:val="28"/>
          <w:szCs w:val="28"/>
        </w:rPr>
      </w:pPr>
    </w:p>
    <w:p w14:paraId="1EEFDD0C" w14:textId="77777777" w:rsidR="00410721" w:rsidRPr="00410721" w:rsidRDefault="00410721" w:rsidP="00410721">
      <w:pPr>
        <w:jc w:val="both"/>
        <w:rPr>
          <w:sz w:val="28"/>
          <w:szCs w:val="28"/>
        </w:rPr>
      </w:pPr>
    </w:p>
    <w:p w14:paraId="72FFD306" w14:textId="77777777" w:rsidR="00410721" w:rsidRPr="00410721" w:rsidRDefault="00410721" w:rsidP="00410721">
      <w:pPr>
        <w:jc w:val="both"/>
        <w:rPr>
          <w:sz w:val="28"/>
          <w:szCs w:val="28"/>
        </w:rPr>
      </w:pPr>
    </w:p>
    <w:p w14:paraId="5B4F79D3" w14:textId="77777777" w:rsidR="00410721" w:rsidRPr="00410721" w:rsidRDefault="00410721" w:rsidP="00410721">
      <w:pPr>
        <w:jc w:val="both"/>
        <w:rPr>
          <w:sz w:val="28"/>
          <w:szCs w:val="28"/>
        </w:rPr>
      </w:pPr>
      <w:r w:rsidRPr="00410721">
        <w:rPr>
          <w:sz w:val="28"/>
          <w:szCs w:val="28"/>
        </w:rPr>
        <w:t>Міський голова</w:t>
      </w:r>
      <w:r w:rsidRPr="00410721">
        <w:rPr>
          <w:sz w:val="28"/>
          <w:szCs w:val="28"/>
        </w:rPr>
        <w:tab/>
      </w:r>
      <w:r w:rsidRPr="00410721">
        <w:rPr>
          <w:sz w:val="28"/>
          <w:szCs w:val="28"/>
        </w:rPr>
        <w:tab/>
      </w:r>
      <w:r w:rsidRPr="00410721">
        <w:rPr>
          <w:sz w:val="28"/>
          <w:szCs w:val="28"/>
        </w:rPr>
        <w:tab/>
      </w:r>
      <w:r w:rsidRPr="00410721">
        <w:rPr>
          <w:sz w:val="28"/>
          <w:szCs w:val="28"/>
        </w:rPr>
        <w:tab/>
      </w:r>
      <w:r w:rsidRPr="00410721">
        <w:rPr>
          <w:sz w:val="28"/>
          <w:szCs w:val="28"/>
        </w:rPr>
        <w:tab/>
      </w:r>
      <w:r w:rsidRPr="00410721">
        <w:rPr>
          <w:sz w:val="28"/>
          <w:szCs w:val="28"/>
        </w:rPr>
        <w:tab/>
        <w:t xml:space="preserve">           </w:t>
      </w:r>
      <w:r w:rsidRPr="00410721">
        <w:rPr>
          <w:sz w:val="28"/>
          <w:szCs w:val="28"/>
        </w:rPr>
        <w:tab/>
        <w:t>В.Л. 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631AA" w14:textId="77777777" w:rsidR="00715A05" w:rsidRDefault="00715A05">
      <w:r>
        <w:separator/>
      </w:r>
    </w:p>
  </w:endnote>
  <w:endnote w:type="continuationSeparator" w:id="0">
    <w:p w14:paraId="5F405B76" w14:textId="77777777" w:rsidR="00715A05" w:rsidRDefault="00715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6457B" w14:textId="77777777" w:rsidR="00715A05" w:rsidRDefault="00715A05">
      <w:r>
        <w:separator/>
      </w:r>
    </w:p>
  </w:footnote>
  <w:footnote w:type="continuationSeparator" w:id="0">
    <w:p w14:paraId="11E10BA6" w14:textId="77777777" w:rsidR="00715A05" w:rsidRDefault="00715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10721"/>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15A05"/>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3EB51-0D61-4F41-86C0-07512000C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883</Words>
  <Characters>504</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2024-02-19T13:15:00Z</dcterms:modified>
</cp:coreProperties>
</file>