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 комітету Винниківської міської ради від  16.09.2016 р. № 308 "Про затвердження  кошторисної частини проектної документації  за робочим проектом " Реконструкція ДНЗ №162  на вул. О.Теліги,4 в  м. Винники (коригування)"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EA58B9" w14:textId="77777777" w:rsidR="00D80B45" w:rsidRDefault="00D80B45" w:rsidP="00D80B45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Відповідно до Бюджетного кодексу України,  Закону України  “Про місцеве самоврядування в Україні ”,керуючись актом приймання-передачі нерухомого майна від 01 жовтня 2015 року, на виконання  рішення  Винниківської міської ради № 460 від 15 вересня 2016 р. ”Про внесення змін до бюджету м. Винники на 2016 рік», виконавчий комітет Винниківської міської ради </w:t>
      </w:r>
    </w:p>
    <w:p w14:paraId="015AACEB" w14:textId="77777777" w:rsidR="00D80B45" w:rsidRDefault="00D80B45" w:rsidP="00D80B45">
      <w:pPr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                                             В И Р І Ш И В:</w:t>
      </w:r>
    </w:p>
    <w:p w14:paraId="0EA86294" w14:textId="51A565A6" w:rsidR="00D80B45" w:rsidRDefault="00D80B45" w:rsidP="00D80B45">
      <w:pPr>
        <w:pStyle w:val="a9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1.Внести зміни в п.1 рішення  виконавчого комітету Винниківської міської ради від 16.09.2016 р. № 308 «  Про затвердження кошторисної частини проектної документації за робочим проектом  « Реконструкція ДНЗ №162 на вул. О. Теліги, 4 в  м. Винники (коригування)»</w:t>
      </w:r>
      <w:r>
        <w:rPr>
          <w:rFonts w:ascii="Times New Roman" w:hAnsi="Times New Roman"/>
          <w:sz w:val="24"/>
          <w:szCs w:val="24"/>
          <w:lang w:val="ru-RU" w:eastAsia="uk-UA"/>
        </w:rPr>
        <w:t>,</w:t>
      </w:r>
      <w:r>
        <w:rPr>
          <w:rFonts w:ascii="Times New Roman" w:hAnsi="Times New Roman"/>
          <w:sz w:val="24"/>
          <w:szCs w:val="24"/>
          <w:lang w:eastAsia="uk-UA"/>
        </w:rPr>
        <w:t xml:space="preserve"> а саме : </w:t>
      </w:r>
      <w:bookmarkStart w:id="1" w:name="_GoBack"/>
      <w:bookmarkEnd w:id="1"/>
      <w:r>
        <w:rPr>
          <w:rFonts w:ascii="Times New Roman" w:hAnsi="Times New Roman"/>
          <w:sz w:val="24"/>
          <w:szCs w:val="24"/>
          <w:lang w:eastAsia="uk-UA"/>
        </w:rPr>
        <w:t xml:space="preserve"> п. 1 читати в наступній редакції :</w:t>
      </w:r>
    </w:p>
    <w:p w14:paraId="6CDA8BE0" w14:textId="77777777" w:rsidR="00D80B45" w:rsidRDefault="00D80B45" w:rsidP="00D80B45">
      <w:pPr>
        <w:pStyle w:val="a9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val="ru-RU" w:eastAsia="uk-UA"/>
        </w:rPr>
        <w:t>З</w:t>
      </w:r>
      <w:r>
        <w:rPr>
          <w:rFonts w:ascii="Times New Roman" w:hAnsi="Times New Roman"/>
          <w:sz w:val="24"/>
          <w:szCs w:val="24"/>
          <w:lang w:eastAsia="uk-UA"/>
        </w:rPr>
        <w:t>атвердити кошторисну частину проектної документації за робочим проектом «Реконструкція нежитлових будівель та споруд за адресою  вул. О. Теліги, 4 у м. Винники (ДНЗ № 162). Коригування.»</w:t>
      </w:r>
    </w:p>
    <w:p w14:paraId="1734F9FD" w14:textId="77777777" w:rsidR="00D80B45" w:rsidRDefault="00D80B45" w:rsidP="00D80B45">
      <w:pPr>
        <w:rPr>
          <w:szCs w:val="24"/>
          <w:lang w:eastAsia="uk-UA"/>
        </w:rPr>
      </w:pPr>
    </w:p>
    <w:p w14:paraId="66672677" w14:textId="77777777" w:rsidR="00D80B45" w:rsidRDefault="00D80B45" w:rsidP="00D80B45">
      <w:pPr>
        <w:rPr>
          <w:szCs w:val="24"/>
          <w:lang w:eastAsia="en-US"/>
        </w:rPr>
      </w:pPr>
      <w:r>
        <w:rPr>
          <w:szCs w:val="24"/>
          <w:lang w:eastAsia="uk-UA"/>
        </w:rPr>
        <w:t>2</w:t>
      </w:r>
      <w:r>
        <w:rPr>
          <w:szCs w:val="24"/>
        </w:rPr>
        <w:t>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E3B8EFB" w14:textId="77777777" w:rsidR="00D80B45" w:rsidRDefault="00D80B45" w:rsidP="00D80B45">
      <w:pPr>
        <w:jc w:val="both"/>
        <w:rPr>
          <w:szCs w:val="24"/>
        </w:rPr>
      </w:pPr>
    </w:p>
    <w:p w14:paraId="6DE8EE4D" w14:textId="77777777" w:rsidR="00D80B45" w:rsidRDefault="00D80B45" w:rsidP="00D80B45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Міський  голова                         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EEE624" w14:textId="77777777" w:rsidR="003F6805" w:rsidRDefault="003F6805">
      <w:r>
        <w:separator/>
      </w:r>
    </w:p>
  </w:endnote>
  <w:endnote w:type="continuationSeparator" w:id="0">
    <w:p w14:paraId="73455AF4" w14:textId="77777777" w:rsidR="003F6805" w:rsidRDefault="003F6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D9F1D5" w14:textId="77777777" w:rsidR="003F6805" w:rsidRDefault="003F6805">
      <w:r>
        <w:separator/>
      </w:r>
    </w:p>
  </w:footnote>
  <w:footnote w:type="continuationSeparator" w:id="0">
    <w:p w14:paraId="3042A1C1" w14:textId="77777777" w:rsidR="003F6805" w:rsidRDefault="003F68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680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0B45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D80B45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8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ED53E4-9395-4CF1-99A2-9D2350BD4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1115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2024-02-20T08:38:00Z</dcterms:modified>
</cp:coreProperties>
</file>