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будинку  здійсненому   на земельній ділянці по вул. Любич-Парахоняк,13   (к/н 4610160300:01:002:0024, 4610160300:01:002:0043)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685775" w14:textId="77777777" w:rsidR="00CE0947" w:rsidRDefault="00CE0947" w:rsidP="00CE094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ОК ЖБК «Грушка»,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16.12.2016р. №ЛВ 143163512442,  технічний паспорт, Довідку ОКП ЛОР «БТІ та ЕО»  №юр 2/1481 від 15.12.2016р.,  виконком Винниківської міської ради -</w:t>
      </w:r>
    </w:p>
    <w:p w14:paraId="0BEFFC99" w14:textId="77777777" w:rsidR="00CE0947" w:rsidRDefault="00CE0947" w:rsidP="00CE0947">
      <w:pPr>
        <w:jc w:val="center"/>
        <w:rPr>
          <w:b/>
        </w:rPr>
      </w:pPr>
    </w:p>
    <w:p w14:paraId="10BA2BF0" w14:textId="77777777" w:rsidR="00CE0947" w:rsidRDefault="00CE0947" w:rsidP="00CE0947">
      <w:pPr>
        <w:jc w:val="center"/>
        <w:rPr>
          <w:b/>
        </w:rPr>
      </w:pPr>
      <w:r>
        <w:rPr>
          <w:b/>
        </w:rPr>
        <w:t>В И Р І Ш И В :</w:t>
      </w:r>
    </w:p>
    <w:p w14:paraId="51344C0F" w14:textId="77777777" w:rsidR="00CE0947" w:rsidRDefault="00CE0947" w:rsidP="00CE0947">
      <w:pPr>
        <w:jc w:val="center"/>
        <w:rPr>
          <w:b/>
        </w:rPr>
      </w:pPr>
    </w:p>
    <w:p w14:paraId="5E56CC4A" w14:textId="77777777" w:rsidR="00CE0947" w:rsidRDefault="00CE0947" w:rsidP="00CE0947">
      <w:pPr>
        <w:jc w:val="both"/>
      </w:pPr>
      <w:r>
        <w:t>1.</w:t>
      </w:r>
      <w:r>
        <w:tab/>
        <w:t>Новозбудованому багатоквартирному житловому будинку, здійсненому на земельній ділянці по вул.Любич-Парахоняк,13 (к/н 4610160300:01:002:0024, 4610160300:01:002:0043) у м.Винники, присвоїти поштову адресу, а саме: вул.Винна Гора,8-З  у  м.Винники.</w:t>
      </w:r>
    </w:p>
    <w:p w14:paraId="42E821DA" w14:textId="77777777" w:rsidR="00CE0947" w:rsidRDefault="00CE0947" w:rsidP="00CE094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678268" w14:textId="77777777" w:rsidR="00CE0947" w:rsidRDefault="00CE0947" w:rsidP="00CE0947">
      <w:pPr>
        <w:jc w:val="both"/>
        <w:rPr>
          <w:b/>
          <w:i/>
        </w:rPr>
      </w:pPr>
    </w:p>
    <w:p w14:paraId="4402C44B" w14:textId="77777777" w:rsidR="00CE0947" w:rsidRDefault="00CE0947" w:rsidP="00CE0947">
      <w:pPr>
        <w:jc w:val="both"/>
        <w:rPr>
          <w:b/>
          <w:i/>
        </w:rPr>
      </w:pPr>
    </w:p>
    <w:p w14:paraId="39315C65" w14:textId="77777777" w:rsidR="00CE0947" w:rsidRDefault="00CE0947" w:rsidP="00CE0947">
      <w:pPr>
        <w:jc w:val="both"/>
        <w:rPr>
          <w:b/>
          <w:i/>
        </w:rPr>
      </w:pPr>
    </w:p>
    <w:p w14:paraId="35B25ECA" w14:textId="77777777" w:rsidR="00CE0947" w:rsidRDefault="00CE0947" w:rsidP="00CE0947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16EB4BE5" w14:textId="77777777" w:rsidR="00CE0947" w:rsidRDefault="00CE0947" w:rsidP="00CE0947">
      <w:pPr>
        <w:jc w:val="both"/>
      </w:pPr>
    </w:p>
    <w:p w14:paraId="5BCB41DE" w14:textId="77777777" w:rsidR="00CE0947" w:rsidRDefault="00CE0947" w:rsidP="00CE094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6FC74" w14:textId="77777777" w:rsidR="00DE2B8C" w:rsidRDefault="00DE2B8C">
      <w:r>
        <w:separator/>
      </w:r>
    </w:p>
  </w:endnote>
  <w:endnote w:type="continuationSeparator" w:id="0">
    <w:p w14:paraId="4E355C84" w14:textId="77777777" w:rsidR="00DE2B8C" w:rsidRDefault="00DE2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64947" w14:textId="77777777" w:rsidR="00DE2B8C" w:rsidRDefault="00DE2B8C">
      <w:r>
        <w:separator/>
      </w:r>
    </w:p>
  </w:footnote>
  <w:footnote w:type="continuationSeparator" w:id="0">
    <w:p w14:paraId="0F89BBC4" w14:textId="77777777" w:rsidR="00DE2B8C" w:rsidRDefault="00DE2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947"/>
    <w:rsid w:val="00D06C91"/>
    <w:rsid w:val="00D30A86"/>
    <w:rsid w:val="00D42E0A"/>
    <w:rsid w:val="00DE2B8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7E9DA-9F8C-4502-8E09-9E3969162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2024-03-06T11:41:00Z</dcterms:modified>
</cp:coreProperties>
</file>