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7 територіальному вузлу  урядового зв'язку тарифів на послуги з   утримання будинків та прибудинкових територій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BBA3CF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Законами України «Про місцеве самоврядування в Україні», «Про житлово-комунальні послуги», «Про засади державної регуляторної політики у сфері господарської діяльності», «Про відповідальність суб’єктів підприємницької діяльності за несвоєчасне внесення плати за спожиті комунальні послуги та утримання прибудинкових територій», відповідно до постанов Кабінету Міністрів України від 25.12.1996 № 1548 «Про встановлення повноважень органів виконавчої влади та виконавчих органів міських рад щодо регулювання цін (тарифів)» (зі змінами і доповненнями), від 20.05.2009 № 529 «Про затвердження типового договору про надання послуг з утримання будинків і споруд та прибудинкових територій», від 01.06.2011 № 869 «Про забезпечення єдиного підходу до формування тарифів на житлово-комунальні послуги», наказів Державного комітету України по житлово-комунальному господарству від 04.08.1997 № 59 «Типові норми часу та норми обслуговування для робітників і виробничого персоналу, зайнятих утриманням житлового фонду», Державного комітету України з питань житлово-комунального господарства від 17.05.2005 № 76 «Про затвердження Правил утримання жилих будинків та прибудинкових територій» (зареєстрованого у Міністерстві юстиції України 25.08.2005 за № 927/11207), від 10.08.2004 № 150 «Про затвердження Примірного переліку послуг з утримання будинків і споруд та прибудинкових територій та послуг з ремонту приміщень, будинків, споруд», розглянувши звернення 7 територіального вузла урядового зв’язку від 04.01.2017 № 57/01-03 (зареєстроване у Винниківській міській раді 04.01.2017 за № 04-22-6-2, виконавчий комітет </w:t>
      </w:r>
    </w:p>
    <w:p w14:paraId="64880EFF" w14:textId="77777777" w:rsidR="00674730" w:rsidRDefault="00674730" w:rsidP="00674730">
      <w:pPr>
        <w:ind w:firstLine="709"/>
        <w:jc w:val="center"/>
        <w:rPr>
          <w:szCs w:val="24"/>
        </w:rPr>
      </w:pPr>
      <w:r>
        <w:rPr>
          <w:szCs w:val="24"/>
        </w:rPr>
        <w:t>ВИРІШИВ:</w:t>
      </w:r>
    </w:p>
    <w:p w14:paraId="52B43277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>1. Встановити 7 територіальному вузлу урядового зв’язку  тарифи на послуги з утримання будинків та прибудинкових територій згідно з додатком.</w:t>
      </w:r>
    </w:p>
    <w:p w14:paraId="6600D34C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>2. Нарахування плати за вивезення побутових відходів , споживання електроенергії і утримання ліфтів проводити за фактом згідно з щомісячними актами виконаних робіт і виставленими рахунками підприємств-організацій, які надають ці послуги.</w:t>
      </w:r>
    </w:p>
    <w:p w14:paraId="48B7032B" w14:textId="77777777" w:rsidR="00674730" w:rsidRDefault="00674730" w:rsidP="00674730">
      <w:pPr>
        <w:ind w:firstLine="709"/>
        <w:jc w:val="both"/>
        <w:rPr>
          <w:szCs w:val="24"/>
        </w:rPr>
      </w:pPr>
    </w:p>
    <w:p w14:paraId="30016C6D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>3. 7 територіальному  вузлу урядового зв’язку :</w:t>
      </w:r>
    </w:p>
    <w:p w14:paraId="41A96957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 xml:space="preserve">3.1. Протягом двох місяців з дня введення у дію цього рішення переукласти з власниками квартир будинків договори на послуги з утримання будинку та прибудинкової </w:t>
      </w:r>
      <w:r>
        <w:rPr>
          <w:szCs w:val="24"/>
        </w:rPr>
        <w:lastRenderedPageBreak/>
        <w:t xml:space="preserve">території відповідно до постанови Кабінету Міністрів України від 20.05.2009 № 529 "Про затвердження типового договору на надання послуг з утримання будинків і споруд та прибудинкових територій". </w:t>
      </w:r>
    </w:p>
    <w:p w14:paraId="1B3AFCFC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>3.2. У разі невиконання або надання у неповному обсязі послуг з утримання будинків та прибудинкових територій проводити перерахунок вартості послуг відповідно до вимог діючого законодавства.</w:t>
      </w:r>
    </w:p>
    <w:p w14:paraId="410802DF" w14:textId="77777777" w:rsidR="00674730" w:rsidRDefault="00674730" w:rsidP="00674730">
      <w:pPr>
        <w:ind w:firstLine="709"/>
        <w:jc w:val="both"/>
        <w:rPr>
          <w:szCs w:val="24"/>
        </w:rPr>
      </w:pPr>
      <w:r>
        <w:rPr>
          <w:szCs w:val="24"/>
        </w:rPr>
        <w:t>4. Виконавчому комітету Винниківської міської ради повідомити 7 територіальний вузол урядового зв’язку про необхідність попередження споживачів про зміну тарифів не менше ніж за 15 днів до введення їх у дію.</w:t>
      </w:r>
    </w:p>
    <w:p w14:paraId="6B630F1C" w14:textId="77777777" w:rsidR="00674730" w:rsidRDefault="00674730" w:rsidP="00674730">
      <w:pPr>
        <w:jc w:val="both"/>
        <w:rPr>
          <w:szCs w:val="24"/>
        </w:rPr>
      </w:pPr>
      <w:r>
        <w:rPr>
          <w:szCs w:val="24"/>
        </w:rPr>
        <w:t xml:space="preserve">           5. Встановити, що це рішення вступає у дію через 15 днів з дня прийняття.</w:t>
      </w:r>
    </w:p>
    <w:p w14:paraId="524786CD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1D0B5A64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579761BA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658D0DA3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6F5103B9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1208C46D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75643295" w14:textId="77777777" w:rsidR="00674730" w:rsidRDefault="00674730" w:rsidP="00674730">
      <w:pPr>
        <w:pStyle w:val="a9"/>
        <w:rPr>
          <w:rFonts w:ascii="Times New Roman" w:hAnsi="Times New Roman"/>
          <w:sz w:val="24"/>
          <w:szCs w:val="24"/>
        </w:rPr>
      </w:pPr>
    </w:p>
    <w:p w14:paraId="1FF565AF" w14:textId="77777777" w:rsidR="00674730" w:rsidRDefault="00674730" w:rsidP="00674730">
      <w:pPr>
        <w:pStyle w:val="a9"/>
        <w:rPr>
          <w:rFonts w:ascii="Times New Roman" w:hAnsi="Times New Roman"/>
          <w:b/>
          <w:sz w:val="24"/>
          <w:szCs w:val="24"/>
        </w:rPr>
      </w:pPr>
    </w:p>
    <w:p w14:paraId="244A9F40" w14:textId="77777777" w:rsidR="00674730" w:rsidRDefault="00674730" w:rsidP="00674730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Міський голова                                                                                               В.Л. Квурт                            </w:t>
      </w:r>
    </w:p>
    <w:p w14:paraId="5DCC2853" w14:textId="77777777" w:rsidR="00674730" w:rsidRDefault="00674730" w:rsidP="00674730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01C471E0" w14:textId="77777777" w:rsidR="00213958" w:rsidRPr="00674730" w:rsidRDefault="00213958" w:rsidP="00471A72">
      <w:bookmarkStart w:id="1" w:name="_GoBack"/>
      <w:bookmarkEnd w:id="1"/>
    </w:p>
    <w:sectPr w:rsidR="00213958" w:rsidRPr="0067473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2AEF8" w14:textId="77777777" w:rsidR="00961596" w:rsidRDefault="00961596">
      <w:r>
        <w:separator/>
      </w:r>
    </w:p>
  </w:endnote>
  <w:endnote w:type="continuationSeparator" w:id="0">
    <w:p w14:paraId="3D0198CA" w14:textId="77777777" w:rsidR="00961596" w:rsidRDefault="0096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2E691" w14:textId="77777777" w:rsidR="00961596" w:rsidRDefault="00961596">
      <w:r>
        <w:separator/>
      </w:r>
    </w:p>
  </w:footnote>
  <w:footnote w:type="continuationSeparator" w:id="0">
    <w:p w14:paraId="276BCFDA" w14:textId="77777777" w:rsidR="00961596" w:rsidRDefault="00961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473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596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674730"/>
    <w:rPr>
      <w:rFonts w:ascii="Calibri" w:hAnsi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9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8A227-1A6A-4A27-A209-3E3F6285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2289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2024-03-14T11:18:00Z</dcterms:modified>
</cp:coreProperties>
</file>