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"Актів обстеження водних об'єктів у м.Винники,   визначення їх статусу та встановлення меж захисних смуг"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13F412" w14:textId="77777777" w:rsidR="001350D9" w:rsidRPr="001350D9" w:rsidRDefault="001350D9" w:rsidP="001350D9">
      <w:pPr>
        <w:ind w:firstLine="720"/>
        <w:rPr>
          <w:sz w:val="28"/>
          <w:szCs w:val="28"/>
        </w:rPr>
      </w:pPr>
      <w:r w:rsidRPr="001350D9">
        <w:rPr>
          <w:sz w:val="28"/>
          <w:szCs w:val="28"/>
        </w:rPr>
        <w:t>Керуючись Законами України «Про місцеве самоврядування в Україні», Земельним кодексом України, Водним кодексом України, на виконання Рішення виконавчого комітету Винниківської міської ради від 20.10.2016р. №369 «Про створення комісії з визначення статусу водних об'єктів на території м.Винники та встановлення меж їх захисних смуг»,  з метою забезпечення Рішення сесії Винниківської міської ради №348 від 12.05.2016р. «Про надання дозволу на розроблення проекту землеустрою щодо організації і встановлення меж територій земель водного фонду та водоохоронних зон в м.Винники», виконком Винниківської міської ради –</w:t>
      </w:r>
    </w:p>
    <w:p w14:paraId="2987370C" w14:textId="77777777" w:rsidR="001350D9" w:rsidRPr="001350D9" w:rsidRDefault="001350D9" w:rsidP="001350D9">
      <w:pPr>
        <w:rPr>
          <w:sz w:val="28"/>
          <w:szCs w:val="28"/>
        </w:rPr>
      </w:pPr>
    </w:p>
    <w:p w14:paraId="43579F66" w14:textId="77777777" w:rsidR="001350D9" w:rsidRPr="001350D9" w:rsidRDefault="001350D9" w:rsidP="001350D9">
      <w:pPr>
        <w:jc w:val="center"/>
        <w:rPr>
          <w:sz w:val="28"/>
          <w:szCs w:val="28"/>
        </w:rPr>
      </w:pPr>
      <w:bookmarkStart w:id="1" w:name="_GoBack"/>
      <w:bookmarkEnd w:id="1"/>
      <w:r w:rsidRPr="001350D9">
        <w:rPr>
          <w:sz w:val="28"/>
          <w:szCs w:val="28"/>
        </w:rPr>
        <w:t>ВИРІШИВ:</w:t>
      </w:r>
    </w:p>
    <w:p w14:paraId="138AF64E" w14:textId="77777777" w:rsidR="001350D9" w:rsidRPr="001350D9" w:rsidRDefault="001350D9" w:rsidP="001350D9">
      <w:pPr>
        <w:rPr>
          <w:sz w:val="28"/>
          <w:szCs w:val="28"/>
        </w:rPr>
      </w:pPr>
    </w:p>
    <w:p w14:paraId="5517D78A" w14:textId="77777777" w:rsidR="001350D9" w:rsidRPr="001350D9" w:rsidRDefault="001350D9" w:rsidP="001350D9">
      <w:pPr>
        <w:rPr>
          <w:sz w:val="28"/>
          <w:szCs w:val="28"/>
        </w:rPr>
      </w:pPr>
      <w:r w:rsidRPr="001350D9">
        <w:rPr>
          <w:sz w:val="28"/>
          <w:szCs w:val="28"/>
        </w:rPr>
        <w:t>1.</w:t>
      </w:r>
      <w:r w:rsidRPr="001350D9">
        <w:rPr>
          <w:sz w:val="28"/>
          <w:szCs w:val="28"/>
        </w:rPr>
        <w:tab/>
        <w:t>Затвердити «Акти обстеження водних об'єктів у м.Винники, визначення їх статусу та встановлення меж захисних смуг», згідно Додатків, а саме:</w:t>
      </w:r>
    </w:p>
    <w:p w14:paraId="0EB4B4BC" w14:textId="77777777" w:rsidR="001350D9" w:rsidRPr="001350D9" w:rsidRDefault="001350D9" w:rsidP="001350D9">
      <w:pPr>
        <w:rPr>
          <w:sz w:val="28"/>
          <w:szCs w:val="28"/>
        </w:rPr>
      </w:pPr>
      <w:r w:rsidRPr="001350D9">
        <w:rPr>
          <w:sz w:val="28"/>
          <w:szCs w:val="28"/>
        </w:rPr>
        <w:t>- Додаток №1 – «Акт обстеження водного об'єкту в м.Винники - Цісарська криниця, визначення його статусу та встановлення меж захисних смуг»;</w:t>
      </w:r>
    </w:p>
    <w:p w14:paraId="45863D7B" w14:textId="77777777" w:rsidR="001350D9" w:rsidRPr="001350D9" w:rsidRDefault="001350D9" w:rsidP="001350D9">
      <w:pPr>
        <w:rPr>
          <w:sz w:val="28"/>
          <w:szCs w:val="28"/>
        </w:rPr>
      </w:pPr>
      <w:r w:rsidRPr="001350D9">
        <w:rPr>
          <w:sz w:val="28"/>
          <w:szCs w:val="28"/>
        </w:rPr>
        <w:t>- Додаток №2 – «Акт обстеження водного об'єкту в м.Винники річки Марунька, визначення його статусу та встановлення меж захисних смуг»;</w:t>
      </w:r>
    </w:p>
    <w:p w14:paraId="49F15F77" w14:textId="77777777" w:rsidR="001350D9" w:rsidRPr="001350D9" w:rsidRDefault="001350D9" w:rsidP="001350D9">
      <w:pPr>
        <w:rPr>
          <w:sz w:val="28"/>
          <w:szCs w:val="28"/>
        </w:rPr>
      </w:pPr>
      <w:r w:rsidRPr="001350D9">
        <w:rPr>
          <w:sz w:val="28"/>
          <w:szCs w:val="28"/>
        </w:rPr>
        <w:t>- Додаток №3 – «Акт обстеження водного об'єкту в м.Винники по вул.Руська – струмок, визначення його статусу та встановлення меж захисних смуг»;</w:t>
      </w:r>
    </w:p>
    <w:p w14:paraId="4BE83285" w14:textId="77777777" w:rsidR="001350D9" w:rsidRPr="001350D9" w:rsidRDefault="001350D9" w:rsidP="001350D9">
      <w:pPr>
        <w:rPr>
          <w:sz w:val="28"/>
          <w:szCs w:val="28"/>
        </w:rPr>
      </w:pPr>
      <w:r w:rsidRPr="001350D9">
        <w:rPr>
          <w:sz w:val="28"/>
          <w:szCs w:val="28"/>
        </w:rPr>
        <w:t>- Додаток №4 – «Акт обстеження водного об'єкту в м.Винники по вул.Львівська – ставок, визначення його статусу та встановлення меж захисних смуг»;</w:t>
      </w:r>
    </w:p>
    <w:p w14:paraId="25E6ED70" w14:textId="77777777" w:rsidR="001350D9" w:rsidRPr="001350D9" w:rsidRDefault="001350D9" w:rsidP="001350D9">
      <w:pPr>
        <w:rPr>
          <w:sz w:val="28"/>
          <w:szCs w:val="28"/>
        </w:rPr>
      </w:pPr>
      <w:r w:rsidRPr="001350D9">
        <w:rPr>
          <w:sz w:val="28"/>
          <w:szCs w:val="28"/>
        </w:rPr>
        <w:t>- Додаток №5 – «Акт обстеження водного об'єкту в м.Винники «Винниківське озеро», визначення його статусу та встановлення меж захисних смуг»;</w:t>
      </w:r>
    </w:p>
    <w:p w14:paraId="272FA25A" w14:textId="77777777" w:rsidR="001350D9" w:rsidRPr="001350D9" w:rsidRDefault="001350D9" w:rsidP="001350D9">
      <w:pPr>
        <w:rPr>
          <w:sz w:val="28"/>
          <w:szCs w:val="28"/>
        </w:rPr>
      </w:pPr>
      <w:r w:rsidRPr="001350D9">
        <w:rPr>
          <w:sz w:val="28"/>
          <w:szCs w:val="28"/>
        </w:rPr>
        <w:lastRenderedPageBreak/>
        <w:t>- Додаток №6 – «Акт обстеження водного об'єкту в м.Винники по вул.Незалежності (канал), визначення його статусу та встановлення меж захисних смуг»;</w:t>
      </w:r>
    </w:p>
    <w:p w14:paraId="6974272B" w14:textId="77777777" w:rsidR="001350D9" w:rsidRPr="001350D9" w:rsidRDefault="001350D9" w:rsidP="001350D9">
      <w:pPr>
        <w:rPr>
          <w:sz w:val="28"/>
          <w:szCs w:val="28"/>
        </w:rPr>
      </w:pPr>
      <w:r w:rsidRPr="001350D9">
        <w:rPr>
          <w:sz w:val="28"/>
          <w:szCs w:val="28"/>
        </w:rPr>
        <w:t>- Додаток №7 – «Акт обстеження водного об'єкту в м.Винники по вул.Жуковського (притока річки Миклашівки), визначення його статусу та встановлення меж захисних смуг». При виготовленні проекту землеустрою, рекомендувати встановити межу захисної смуги – 25 м з врахуванням існуючої містобудівної ситуації.</w:t>
      </w:r>
    </w:p>
    <w:p w14:paraId="280F799C" w14:textId="77777777" w:rsidR="001350D9" w:rsidRPr="001350D9" w:rsidRDefault="001350D9" w:rsidP="001350D9">
      <w:pPr>
        <w:rPr>
          <w:sz w:val="28"/>
          <w:szCs w:val="28"/>
        </w:rPr>
      </w:pPr>
    </w:p>
    <w:p w14:paraId="74B9191B" w14:textId="77777777" w:rsidR="001350D9" w:rsidRPr="001350D9" w:rsidRDefault="001350D9" w:rsidP="001350D9">
      <w:pPr>
        <w:rPr>
          <w:sz w:val="28"/>
          <w:szCs w:val="28"/>
        </w:rPr>
      </w:pPr>
    </w:p>
    <w:p w14:paraId="7C050CED" w14:textId="77777777" w:rsidR="001350D9" w:rsidRPr="001350D9" w:rsidRDefault="001350D9" w:rsidP="001350D9">
      <w:pPr>
        <w:rPr>
          <w:sz w:val="28"/>
          <w:szCs w:val="28"/>
        </w:rPr>
      </w:pPr>
    </w:p>
    <w:p w14:paraId="01C471E0" w14:textId="68CDE47E" w:rsidR="00213958" w:rsidRPr="006F2805" w:rsidRDefault="001350D9" w:rsidP="001350D9">
      <w:pPr>
        <w:rPr>
          <w:sz w:val="28"/>
          <w:szCs w:val="28"/>
        </w:rPr>
      </w:pPr>
      <w:r w:rsidRPr="001350D9">
        <w:rPr>
          <w:sz w:val="28"/>
          <w:szCs w:val="28"/>
        </w:rPr>
        <w:t>Міський  голова</w:t>
      </w:r>
      <w:r w:rsidRPr="001350D9">
        <w:rPr>
          <w:sz w:val="28"/>
          <w:szCs w:val="28"/>
        </w:rPr>
        <w:tab/>
      </w:r>
      <w:r w:rsidRPr="001350D9">
        <w:rPr>
          <w:sz w:val="28"/>
          <w:szCs w:val="28"/>
        </w:rPr>
        <w:tab/>
      </w:r>
      <w:r w:rsidRPr="001350D9">
        <w:rPr>
          <w:sz w:val="28"/>
          <w:szCs w:val="28"/>
        </w:rPr>
        <w:tab/>
      </w:r>
      <w:r w:rsidRPr="001350D9">
        <w:rPr>
          <w:sz w:val="28"/>
          <w:szCs w:val="28"/>
        </w:rPr>
        <w:tab/>
      </w:r>
      <w:r w:rsidRPr="001350D9">
        <w:rPr>
          <w:sz w:val="28"/>
          <w:szCs w:val="28"/>
        </w:rPr>
        <w:tab/>
      </w:r>
      <w:r w:rsidRPr="001350D9">
        <w:rPr>
          <w:sz w:val="28"/>
          <w:szCs w:val="28"/>
        </w:rPr>
        <w:tab/>
      </w:r>
      <w:r w:rsidRPr="001350D9">
        <w:rPr>
          <w:sz w:val="28"/>
          <w:szCs w:val="28"/>
        </w:rPr>
        <w:tab/>
      </w:r>
      <w:r w:rsidRPr="001350D9">
        <w:rPr>
          <w:sz w:val="28"/>
          <w:szCs w:val="28"/>
        </w:rPr>
        <w:tab/>
        <w:t>В.Л.Квурт</w:t>
      </w:r>
      <w:r w:rsidRPr="001350D9">
        <w:rPr>
          <w:sz w:val="28"/>
          <w:szCs w:val="28"/>
        </w:rPr>
        <w:tab/>
      </w:r>
      <w:r w:rsidRPr="001350D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56D6DD" w14:textId="77777777" w:rsidR="0001471D" w:rsidRDefault="0001471D">
      <w:r>
        <w:separator/>
      </w:r>
    </w:p>
  </w:endnote>
  <w:endnote w:type="continuationSeparator" w:id="0">
    <w:p w14:paraId="04035ADB" w14:textId="77777777" w:rsidR="0001471D" w:rsidRDefault="00014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0DEAB8" w14:textId="77777777" w:rsidR="0001471D" w:rsidRDefault="0001471D">
      <w:r>
        <w:separator/>
      </w:r>
    </w:p>
  </w:footnote>
  <w:footnote w:type="continuationSeparator" w:id="0">
    <w:p w14:paraId="66E00679" w14:textId="77777777" w:rsidR="0001471D" w:rsidRDefault="000147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471D"/>
    <w:rsid w:val="00016DC8"/>
    <w:rsid w:val="00043711"/>
    <w:rsid w:val="000807BF"/>
    <w:rsid w:val="001125AA"/>
    <w:rsid w:val="001350D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E3B47-E08E-4C24-80FF-8F708FA85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1501</Words>
  <Characters>856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2024-03-14T14:05:00Z</dcterms:modified>
</cp:coreProperties>
</file>