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Лисика (к/н 4610160300:04:004:0268)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C33FB" w14:textId="782539B6" w:rsidR="001C46CA" w:rsidRPr="001C46CA" w:rsidRDefault="001C46CA" w:rsidP="001C46CA">
      <w:pPr>
        <w:rPr>
          <w:sz w:val="28"/>
          <w:szCs w:val="28"/>
        </w:rPr>
      </w:pPr>
      <w:r>
        <w:rPr>
          <w:sz w:val="28"/>
          <w:szCs w:val="28"/>
        </w:rPr>
        <w:t xml:space="preserve">Керуючись </w:t>
      </w:r>
      <w:r w:rsidRPr="001C46CA">
        <w:rPr>
          <w:sz w:val="28"/>
          <w:szCs w:val="28"/>
        </w:rPr>
        <w:t xml:space="preserve">Законами </w:t>
      </w:r>
      <w:r>
        <w:rPr>
          <w:sz w:val="28"/>
          <w:szCs w:val="28"/>
        </w:rPr>
        <w:t xml:space="preserve"> У</w:t>
      </w:r>
      <w:r w:rsidRPr="001C46CA">
        <w:rPr>
          <w:sz w:val="28"/>
          <w:szCs w:val="28"/>
        </w:rPr>
        <w:t xml:space="preserve">країни </w:t>
      </w:r>
      <w:r>
        <w:rPr>
          <w:sz w:val="28"/>
          <w:szCs w:val="28"/>
        </w:rPr>
        <w:t>«Про місцеве самоврядування в Україні», «Про державну реєстрацію речових прав та їх обтяжень» Постановою КМУ від 02.07.2014p.</w:t>
      </w:r>
      <w:r w:rsidRPr="001C46CA">
        <w:rPr>
          <w:sz w:val="28"/>
          <w:szCs w:val="28"/>
        </w:rPr>
        <w:t xml:space="preserve"> «Про затвердження Положення пр</w:t>
      </w:r>
      <w:r>
        <w:rPr>
          <w:sz w:val="28"/>
          <w:szCs w:val="28"/>
        </w:rPr>
        <w:t>о Міністерство юстиції України»,</w:t>
      </w:r>
      <w:r w:rsidRPr="001C46CA">
        <w:rPr>
          <w:sz w:val="28"/>
          <w:szCs w:val="28"/>
        </w:rPr>
        <w:t xml:space="preserve"> відповідно до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Постанови</w:t>
      </w:r>
      <w:r>
        <w:rPr>
          <w:sz w:val="28"/>
          <w:szCs w:val="28"/>
        </w:rPr>
        <w:t xml:space="preserve"> КМУ від 17.10.2013р. №868 «Про </w:t>
      </w:r>
      <w:r w:rsidRPr="001C46CA">
        <w:rPr>
          <w:sz w:val="28"/>
          <w:szCs w:val="28"/>
        </w:rPr>
        <w:t>затвердження Порядку державної реєстрації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 xml:space="preserve">прав на нерухоме майно та їх обтяжень», </w:t>
      </w:r>
      <w:r>
        <w:rPr>
          <w:sz w:val="28"/>
          <w:szCs w:val="28"/>
        </w:rPr>
        <w:t>Постанови КМУ віл 13.04.2011р. №</w:t>
      </w:r>
      <w:r w:rsidRPr="001C46CA">
        <w:rPr>
          <w:sz w:val="28"/>
          <w:szCs w:val="28"/>
        </w:rPr>
        <w:t>461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«Питання прийняття в експлуатацію закінчених будівництвом об’єктів», відповідно до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рішення виконкому Винниківської міської ради від 26.02.2016р. №50 «Про внесення змін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у рішення виконавчого комітету Винниківської міської ради №188 від 19.05.2009 року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«Про порядок присвоє</w:t>
      </w:r>
      <w:r>
        <w:rPr>
          <w:sz w:val="28"/>
          <w:szCs w:val="28"/>
        </w:rPr>
        <w:t>ння поштових номерів на об'єкти нерухомого майна у м</w:t>
      </w:r>
      <w:r w:rsidRPr="001C46CA">
        <w:rPr>
          <w:sz w:val="28"/>
          <w:szCs w:val="28"/>
        </w:rPr>
        <w:t>.Винники»,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розглянувши заяву гр.Ковалюка В.Д.,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речових прав на нерухоме майно про реєстрацію права власності (серія ЕКВ 353091).</w:t>
      </w:r>
      <w:r>
        <w:rPr>
          <w:sz w:val="28"/>
          <w:szCs w:val="28"/>
        </w:rPr>
        <w:t xml:space="preserve"> Декларацію про готовні</w:t>
      </w:r>
      <w:r w:rsidRPr="001C46CA">
        <w:rPr>
          <w:sz w:val="28"/>
          <w:szCs w:val="28"/>
        </w:rPr>
        <w:t>сть об'єкт</w:t>
      </w:r>
      <w:r>
        <w:rPr>
          <w:sz w:val="28"/>
          <w:szCs w:val="28"/>
        </w:rPr>
        <w:t>а до експлуатації. зареєстровану в Департаменті ДАБІ у Львівській обл. від 16.09.2016p. №Л</w:t>
      </w:r>
      <w:r w:rsidRPr="001C46CA">
        <w:rPr>
          <w:sz w:val="28"/>
          <w:szCs w:val="28"/>
        </w:rPr>
        <w:t>В 14216259270</w:t>
      </w:r>
      <w:r>
        <w:rPr>
          <w:sz w:val="28"/>
          <w:szCs w:val="28"/>
        </w:rPr>
        <w:t>7, технічний паспорт, Довідку ОК</w:t>
      </w:r>
      <w:r w:rsidRPr="001C46CA">
        <w:rPr>
          <w:sz w:val="28"/>
          <w:szCs w:val="28"/>
        </w:rPr>
        <w:t>П</w:t>
      </w:r>
    </w:p>
    <w:p w14:paraId="11F2E659" w14:textId="4CAB9D0E" w:rsidR="001C46CA" w:rsidRPr="001C46CA" w:rsidRDefault="001C46CA" w:rsidP="001C46CA">
      <w:pPr>
        <w:rPr>
          <w:sz w:val="28"/>
          <w:szCs w:val="28"/>
        </w:rPr>
      </w:pPr>
      <w:r w:rsidRPr="001C46CA">
        <w:rPr>
          <w:sz w:val="28"/>
          <w:szCs w:val="28"/>
        </w:rPr>
        <w:t>ЛОР «БТІ та ЕО» №1/1 1244 від 05.0</w:t>
      </w:r>
      <w:r>
        <w:rPr>
          <w:sz w:val="28"/>
          <w:szCs w:val="28"/>
        </w:rPr>
        <w:t>8.2016р., виконком Винниківської</w:t>
      </w:r>
      <w:r w:rsidRPr="001C46CA">
        <w:rPr>
          <w:sz w:val="28"/>
          <w:szCs w:val="28"/>
        </w:rPr>
        <w:t xml:space="preserve"> м</w:t>
      </w:r>
      <w:r>
        <w:rPr>
          <w:sz w:val="28"/>
          <w:szCs w:val="28"/>
        </w:rPr>
        <w:t>іської рад</w:t>
      </w:r>
      <w:r w:rsidRPr="001C46CA">
        <w:rPr>
          <w:sz w:val="28"/>
          <w:szCs w:val="28"/>
        </w:rPr>
        <w:t>и</w:t>
      </w:r>
      <w:r>
        <w:rPr>
          <w:sz w:val="28"/>
          <w:szCs w:val="28"/>
        </w:rPr>
        <w:t>-</w:t>
      </w:r>
    </w:p>
    <w:p w14:paraId="2E7BA6B9" w14:textId="6EB509EF" w:rsidR="001C46CA" w:rsidRDefault="001C46CA" w:rsidP="001C46CA">
      <w:pPr>
        <w:jc w:val="center"/>
        <w:rPr>
          <w:sz w:val="28"/>
          <w:szCs w:val="28"/>
        </w:rPr>
      </w:pPr>
      <w:r w:rsidRPr="001C46CA">
        <w:rPr>
          <w:sz w:val="28"/>
          <w:szCs w:val="28"/>
        </w:rPr>
        <w:t>ВИРІШИВ:</w:t>
      </w:r>
    </w:p>
    <w:p w14:paraId="324B0C96" w14:textId="77777777" w:rsidR="001C46CA" w:rsidRPr="001C46CA" w:rsidRDefault="001C46CA" w:rsidP="001C46CA">
      <w:pPr>
        <w:jc w:val="center"/>
        <w:rPr>
          <w:sz w:val="28"/>
          <w:szCs w:val="28"/>
        </w:rPr>
      </w:pPr>
    </w:p>
    <w:p w14:paraId="58B7CF23" w14:textId="77777777" w:rsidR="001C46CA" w:rsidRPr="001C46CA" w:rsidRDefault="001C46CA" w:rsidP="001C46CA">
      <w:pPr>
        <w:rPr>
          <w:sz w:val="28"/>
          <w:szCs w:val="28"/>
        </w:rPr>
      </w:pPr>
      <w:r w:rsidRPr="001C46CA">
        <w:rPr>
          <w:sz w:val="28"/>
          <w:szCs w:val="28"/>
        </w:rPr>
        <w:t>1. Новозбудованому індивідуальному житловому будинку, здійсненому на</w:t>
      </w:r>
    </w:p>
    <w:p w14:paraId="323B2060" w14:textId="5478FF20" w:rsidR="001C46CA" w:rsidRPr="001C46CA" w:rsidRDefault="001C46CA" w:rsidP="001C46CA">
      <w:pPr>
        <w:rPr>
          <w:sz w:val="28"/>
          <w:szCs w:val="28"/>
        </w:rPr>
      </w:pPr>
      <w:r>
        <w:rPr>
          <w:sz w:val="28"/>
          <w:szCs w:val="28"/>
        </w:rPr>
        <w:t>Земельній ділянці по вул.</w:t>
      </w:r>
      <w:r w:rsidRPr="001C46CA">
        <w:rPr>
          <w:sz w:val="28"/>
          <w:szCs w:val="28"/>
        </w:rPr>
        <w:t xml:space="preserve"> Лисика </w:t>
      </w:r>
      <w:r>
        <w:rPr>
          <w:sz w:val="28"/>
          <w:szCs w:val="28"/>
        </w:rPr>
        <w:t>(к/н 4610160300:04:004:0268) у м</w:t>
      </w:r>
      <w:r w:rsidRPr="001C46C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Винники, присвоїти поштову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адресу,</w:t>
      </w:r>
      <w:r>
        <w:rPr>
          <w:sz w:val="28"/>
          <w:szCs w:val="28"/>
        </w:rPr>
        <w:t xml:space="preserve"> а саме: вул.Лисика,2-г у м</w:t>
      </w:r>
      <w:r w:rsidRPr="001C46C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2155CC62" w14:textId="14FAD822" w:rsidR="001C46CA" w:rsidRPr="001C46CA" w:rsidRDefault="001C46CA" w:rsidP="001C46CA">
      <w:pPr>
        <w:rPr>
          <w:sz w:val="28"/>
          <w:szCs w:val="28"/>
        </w:rPr>
      </w:pPr>
      <w:r>
        <w:rPr>
          <w:sz w:val="28"/>
          <w:szCs w:val="28"/>
        </w:rPr>
        <w:t>Будинок складає</w:t>
      </w:r>
      <w:r w:rsidRPr="001C46CA">
        <w:rPr>
          <w:sz w:val="28"/>
          <w:szCs w:val="28"/>
        </w:rPr>
        <w:t>ться з 2-х житлових кімнат. Загальна площа будинку становить</w:t>
      </w:r>
    </w:p>
    <w:p w14:paraId="738E8658" w14:textId="5ABDFB14" w:rsidR="001C46CA" w:rsidRPr="001C46CA" w:rsidRDefault="001C46CA" w:rsidP="001C46CA">
      <w:pPr>
        <w:rPr>
          <w:sz w:val="28"/>
          <w:szCs w:val="28"/>
        </w:rPr>
      </w:pPr>
      <w:r w:rsidRPr="001C46CA">
        <w:rPr>
          <w:sz w:val="28"/>
          <w:szCs w:val="28"/>
        </w:rPr>
        <w:t>151.10 кв.</w:t>
      </w:r>
      <w:r>
        <w:rPr>
          <w:sz w:val="28"/>
          <w:szCs w:val="28"/>
        </w:rPr>
        <w:t>м</w:t>
      </w:r>
      <w:r w:rsidRPr="001C46CA">
        <w:rPr>
          <w:sz w:val="28"/>
          <w:szCs w:val="28"/>
        </w:rPr>
        <w:t>., житлова площа будинку становить - 33,60 кв.м.</w:t>
      </w:r>
    </w:p>
    <w:p w14:paraId="58A69A87" w14:textId="2DAF142F" w:rsidR="001C46CA" w:rsidRPr="001C46CA" w:rsidRDefault="001C46CA" w:rsidP="001C46C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1C46CA">
        <w:rPr>
          <w:sz w:val="28"/>
          <w:szCs w:val="28"/>
        </w:rPr>
        <w:t>Протягом місяця гр</w:t>
      </w:r>
      <w:r>
        <w:rPr>
          <w:sz w:val="28"/>
          <w:szCs w:val="28"/>
        </w:rPr>
        <w:t>.Ковалок Василь Дмитрович зобов</w:t>
      </w:r>
      <w:r>
        <w:rPr>
          <w:sz w:val="28"/>
          <w:szCs w:val="28"/>
          <w:lang w:val="en-US"/>
        </w:rPr>
        <w:t>`</w:t>
      </w:r>
      <w:r w:rsidRPr="001C46CA">
        <w:rPr>
          <w:sz w:val="28"/>
          <w:szCs w:val="28"/>
        </w:rPr>
        <w:t>язаний встановити поштову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скриньку.</w:t>
      </w:r>
    </w:p>
    <w:p w14:paraId="633DF4A5" w14:textId="2B75199F" w:rsidR="001C46CA" w:rsidRPr="001C46CA" w:rsidRDefault="001C46CA" w:rsidP="001C46C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C46CA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1C46CA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2051393A" w14:textId="77777777" w:rsidR="001C46CA" w:rsidRDefault="001C46CA" w:rsidP="001C46CA">
      <w:pPr>
        <w:rPr>
          <w:sz w:val="28"/>
          <w:szCs w:val="28"/>
        </w:rPr>
      </w:pPr>
    </w:p>
    <w:p w14:paraId="7E155075" w14:textId="77777777" w:rsidR="001C46CA" w:rsidRDefault="001C46CA" w:rsidP="001C46CA">
      <w:pPr>
        <w:rPr>
          <w:sz w:val="28"/>
          <w:szCs w:val="28"/>
        </w:rPr>
      </w:pPr>
    </w:p>
    <w:p w14:paraId="01C471E0" w14:textId="0C49F4CB" w:rsidR="00213958" w:rsidRPr="006F2805" w:rsidRDefault="001C46CA" w:rsidP="001C46CA">
      <w:pPr>
        <w:rPr>
          <w:sz w:val="28"/>
          <w:szCs w:val="28"/>
        </w:rPr>
      </w:pPr>
      <w:r w:rsidRPr="001C46C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В.Л.Кву</w:t>
      </w:r>
      <w:bookmarkStart w:id="1" w:name="_GoBack"/>
      <w:bookmarkEnd w:id="1"/>
      <w:r w:rsidRPr="001C46CA"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50E53" w14:textId="77777777" w:rsidR="00456C7F" w:rsidRDefault="00456C7F">
      <w:r>
        <w:separator/>
      </w:r>
    </w:p>
  </w:endnote>
  <w:endnote w:type="continuationSeparator" w:id="0">
    <w:p w14:paraId="71C35990" w14:textId="77777777" w:rsidR="00456C7F" w:rsidRDefault="0045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0926B" w14:textId="77777777" w:rsidR="00456C7F" w:rsidRDefault="00456C7F">
      <w:r>
        <w:separator/>
      </w:r>
    </w:p>
  </w:footnote>
  <w:footnote w:type="continuationSeparator" w:id="0">
    <w:p w14:paraId="40B07A96" w14:textId="77777777" w:rsidR="00456C7F" w:rsidRDefault="00456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46C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C7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7F6E8-95B2-4947-A758-457FAF30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1453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2024-03-18T10:06:00Z</dcterms:modified>
</cp:coreProperties>
</file>