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нежитловим   приміщенням по вул. Шевченка,1-Д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583130" w14:textId="77777777" w:rsidR="00D878F9" w:rsidRDefault="00D878F9" w:rsidP="00D878F9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гр.Козловської С.Г., беручи до уваги Свідоцтва про право власності на нерухоме майно (серія САК №359345, САК №359347), технічний паспорт, Довідку ОКП ЛОР «БТІ та ЕО» від 25.04.2017р. №2/5263,  виконком Винниківської міської ради -</w:t>
      </w:r>
    </w:p>
    <w:p w14:paraId="5363E9CF" w14:textId="77777777" w:rsidR="00D878F9" w:rsidRDefault="00D878F9" w:rsidP="00D878F9">
      <w:pPr>
        <w:jc w:val="center"/>
        <w:rPr>
          <w:b/>
        </w:rPr>
      </w:pPr>
    </w:p>
    <w:p w14:paraId="3B0D8F47" w14:textId="77777777" w:rsidR="00D878F9" w:rsidRDefault="00D878F9" w:rsidP="00D878F9">
      <w:pPr>
        <w:jc w:val="center"/>
        <w:rPr>
          <w:b/>
        </w:rPr>
      </w:pPr>
      <w:r>
        <w:rPr>
          <w:b/>
        </w:rPr>
        <w:t>В И Р І Ш И В :</w:t>
      </w:r>
    </w:p>
    <w:p w14:paraId="123E71E9" w14:textId="77777777" w:rsidR="00D878F9" w:rsidRDefault="00D878F9" w:rsidP="00D878F9">
      <w:pPr>
        <w:jc w:val="center"/>
        <w:rPr>
          <w:b/>
        </w:rPr>
      </w:pPr>
    </w:p>
    <w:p w14:paraId="00A4A654" w14:textId="77777777" w:rsidR="00D878F9" w:rsidRDefault="00D878F9" w:rsidP="00D878F9">
      <w:pPr>
        <w:jc w:val="both"/>
      </w:pPr>
      <w:r>
        <w:t>1.</w:t>
      </w:r>
      <w:r>
        <w:tab/>
        <w:t xml:space="preserve">Нежитловим приміщенням  (заг.пл. - 2188,50 кв.м., заг.пл. - 4980,00 кв.м.) по вул. Шевченка,1-Д у м.Винники, присвоїти поштову адресу, а саме: вул.Галицька,20/2 у  м.Винники. </w:t>
      </w:r>
    </w:p>
    <w:p w14:paraId="478D9E36" w14:textId="77777777" w:rsidR="00D878F9" w:rsidRDefault="00D878F9" w:rsidP="00D878F9">
      <w:pPr>
        <w:jc w:val="both"/>
      </w:pPr>
      <w:r>
        <w:t>2.</w:t>
      </w:r>
      <w:r>
        <w:tab/>
        <w:t>Контроль  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FB5237" w14:textId="77777777" w:rsidR="00D878F9" w:rsidRDefault="00D878F9" w:rsidP="00D878F9">
      <w:pPr>
        <w:jc w:val="both"/>
        <w:rPr>
          <w:b/>
          <w:i/>
        </w:rPr>
      </w:pPr>
    </w:p>
    <w:p w14:paraId="2A8DC9B2" w14:textId="77777777" w:rsidR="00D878F9" w:rsidRDefault="00D878F9" w:rsidP="00D878F9">
      <w:pPr>
        <w:jc w:val="both"/>
        <w:rPr>
          <w:b/>
          <w:i/>
        </w:rPr>
      </w:pPr>
    </w:p>
    <w:p w14:paraId="1C7F709B" w14:textId="77777777" w:rsidR="00D878F9" w:rsidRDefault="00D878F9" w:rsidP="00D878F9">
      <w:pPr>
        <w:jc w:val="both"/>
        <w:rPr>
          <w:b/>
          <w:i/>
        </w:rPr>
      </w:pPr>
    </w:p>
    <w:p w14:paraId="600FB3F6" w14:textId="77777777" w:rsidR="00D878F9" w:rsidRDefault="00D878F9" w:rsidP="00D878F9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D878F9" w:rsidRDefault="00213958" w:rsidP="00471A72">
      <w:bookmarkStart w:id="1" w:name="_GoBack"/>
      <w:bookmarkEnd w:id="1"/>
    </w:p>
    <w:sectPr w:rsidR="00213958" w:rsidRPr="00D878F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AF204" w14:textId="77777777" w:rsidR="008B32F7" w:rsidRDefault="008B32F7">
      <w:r>
        <w:separator/>
      </w:r>
    </w:p>
  </w:endnote>
  <w:endnote w:type="continuationSeparator" w:id="0">
    <w:p w14:paraId="2E926A15" w14:textId="77777777" w:rsidR="008B32F7" w:rsidRDefault="008B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ED6DF" w14:textId="77777777" w:rsidR="008B32F7" w:rsidRDefault="008B32F7">
      <w:r>
        <w:separator/>
      </w:r>
    </w:p>
  </w:footnote>
  <w:footnote w:type="continuationSeparator" w:id="0">
    <w:p w14:paraId="378DC506" w14:textId="77777777" w:rsidR="008B32F7" w:rsidRDefault="008B3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32F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78F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AEDAF-A998-421C-8E9C-3E50FBF6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2024-03-18T13:03:00Z</dcterms:modified>
</cp:coreProperties>
</file>