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нежитловому   приміщенню по вул. Замкова,2-В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F2A33C2" w14:textId="77777777" w:rsidR="00752A72" w:rsidRDefault="00752A72" w:rsidP="00752A72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гр.Козловської С.Г., беручи до уваги Свідоцтво про право власності на нерухоме майно (серія САК №359349), технічний паспорт, Довідку ОКП ЛОР «БТІ та ЕО» від 25.04.2017р. №2/5263,  виконком Винниківської міської ради -</w:t>
      </w:r>
    </w:p>
    <w:p w14:paraId="01106A54" w14:textId="77777777" w:rsidR="00752A72" w:rsidRDefault="00752A72" w:rsidP="00752A72">
      <w:pPr>
        <w:jc w:val="center"/>
        <w:rPr>
          <w:b/>
        </w:rPr>
      </w:pPr>
    </w:p>
    <w:p w14:paraId="6DCBCB9D" w14:textId="77777777" w:rsidR="00752A72" w:rsidRDefault="00752A72" w:rsidP="00752A72">
      <w:pPr>
        <w:jc w:val="center"/>
        <w:rPr>
          <w:b/>
        </w:rPr>
      </w:pPr>
      <w:r>
        <w:rPr>
          <w:b/>
        </w:rPr>
        <w:t>В И Р І Ш И В :</w:t>
      </w:r>
    </w:p>
    <w:p w14:paraId="3E4F4198" w14:textId="77777777" w:rsidR="00752A72" w:rsidRDefault="00752A72" w:rsidP="00752A72">
      <w:pPr>
        <w:jc w:val="center"/>
        <w:rPr>
          <w:b/>
        </w:rPr>
      </w:pPr>
    </w:p>
    <w:p w14:paraId="01943778" w14:textId="77777777" w:rsidR="00752A72" w:rsidRDefault="00752A72" w:rsidP="00752A72">
      <w:pPr>
        <w:jc w:val="both"/>
      </w:pPr>
      <w:r>
        <w:t>1.</w:t>
      </w:r>
      <w:r>
        <w:tab/>
        <w:t xml:space="preserve">Нежитловому приміщенню  по вул. Замкова,2-В у м.Винники, присвоїти поштову адресу, а саме: вул.Галицька,20-Д у  м.Винники. </w:t>
      </w:r>
    </w:p>
    <w:p w14:paraId="2E20A281" w14:textId="77777777" w:rsidR="00752A72" w:rsidRDefault="00752A72" w:rsidP="00752A72">
      <w:pPr>
        <w:jc w:val="both"/>
        <w:rPr>
          <w:lang w:val="ru-RU"/>
        </w:rPr>
      </w:pPr>
      <w:r>
        <w:t>Загальна площа приміщення становить – 3792,10 кв.м.</w:t>
      </w:r>
    </w:p>
    <w:p w14:paraId="3506F346" w14:textId="77777777" w:rsidR="00752A72" w:rsidRDefault="00752A72" w:rsidP="00752A72">
      <w:pPr>
        <w:jc w:val="both"/>
      </w:pPr>
      <w:r>
        <w:t>2.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6AFA38D" w14:textId="77777777" w:rsidR="00752A72" w:rsidRDefault="00752A72" w:rsidP="00752A72">
      <w:pPr>
        <w:jc w:val="both"/>
        <w:rPr>
          <w:b/>
          <w:i/>
        </w:rPr>
      </w:pPr>
    </w:p>
    <w:p w14:paraId="7B22359E" w14:textId="77777777" w:rsidR="00752A72" w:rsidRDefault="00752A72" w:rsidP="00752A72">
      <w:pPr>
        <w:jc w:val="both"/>
        <w:rPr>
          <w:b/>
          <w:i/>
        </w:rPr>
      </w:pPr>
    </w:p>
    <w:p w14:paraId="6A6FEB60" w14:textId="77777777" w:rsidR="00752A72" w:rsidRDefault="00752A72" w:rsidP="00752A72">
      <w:pPr>
        <w:jc w:val="both"/>
        <w:rPr>
          <w:b/>
          <w:i/>
        </w:rPr>
      </w:pPr>
    </w:p>
    <w:p w14:paraId="62A5C12D" w14:textId="77777777" w:rsidR="00752A72" w:rsidRDefault="00752A72" w:rsidP="00752A72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В.Л. Квурт</w:t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29D8EB" w14:textId="77777777" w:rsidR="00247B1D" w:rsidRDefault="00247B1D">
      <w:r>
        <w:separator/>
      </w:r>
    </w:p>
  </w:endnote>
  <w:endnote w:type="continuationSeparator" w:id="0">
    <w:p w14:paraId="1DC66EF4" w14:textId="77777777" w:rsidR="00247B1D" w:rsidRDefault="00247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23A244" w14:textId="77777777" w:rsidR="00247B1D" w:rsidRDefault="00247B1D">
      <w:r>
        <w:separator/>
      </w:r>
    </w:p>
  </w:footnote>
  <w:footnote w:type="continuationSeparator" w:id="0">
    <w:p w14:paraId="645F70DB" w14:textId="77777777" w:rsidR="00247B1D" w:rsidRDefault="00247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47B1D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52A72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09232-3081-4C68-BE29-11552EAEC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1014</Words>
  <Characters>579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2024-03-18T13:20:00Z</dcterms:modified>
</cp:coreProperties>
</file>