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нежитловій   будівлі по вул. Шевченка,1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32F042" w14:textId="77777777" w:rsidR="00510553" w:rsidRDefault="00510553" w:rsidP="00510553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гр.Козловської С.Г., беручи до уваги Довідку ОКП ЛОР «БТІ та ЕО» від 25.04.2017р. №2/5264,  виконком Винниківської міської ради -</w:t>
      </w:r>
    </w:p>
    <w:p w14:paraId="1537F0E4" w14:textId="77777777" w:rsidR="00510553" w:rsidRDefault="00510553" w:rsidP="00510553">
      <w:pPr>
        <w:jc w:val="center"/>
        <w:rPr>
          <w:b/>
        </w:rPr>
      </w:pPr>
    </w:p>
    <w:p w14:paraId="1E21174C" w14:textId="77777777" w:rsidR="00510553" w:rsidRDefault="00510553" w:rsidP="00510553">
      <w:pPr>
        <w:jc w:val="center"/>
        <w:rPr>
          <w:b/>
        </w:rPr>
      </w:pPr>
      <w:r>
        <w:rPr>
          <w:b/>
        </w:rPr>
        <w:t>В И Р І Ш И В :</w:t>
      </w:r>
    </w:p>
    <w:p w14:paraId="7687887C" w14:textId="77777777" w:rsidR="00510553" w:rsidRDefault="00510553" w:rsidP="00510553">
      <w:pPr>
        <w:jc w:val="center"/>
        <w:rPr>
          <w:b/>
        </w:rPr>
      </w:pPr>
    </w:p>
    <w:p w14:paraId="488C00FF" w14:textId="748ADC5D" w:rsidR="00510553" w:rsidRDefault="00510553" w:rsidP="00510553">
      <w:pPr>
        <w:jc w:val="both"/>
      </w:pPr>
      <w:r>
        <w:t>1.</w:t>
      </w:r>
      <w:r>
        <w:tab/>
        <w:t xml:space="preserve">Нежитловій будівлі по вул. Шевченка,1 у м.Винники, присвоїти поштову </w:t>
      </w:r>
      <w:r>
        <w:t xml:space="preserve">адресу, а саме: вул.Замкова,4-В </w:t>
      </w:r>
      <w:bookmarkStart w:id="1" w:name="_GoBack"/>
      <w:bookmarkEnd w:id="1"/>
      <w:r>
        <w:t>у  м.Винники. Загальн</w:t>
      </w:r>
      <w:r>
        <w:t>а площа будівлі становить – 1886,0</w:t>
      </w:r>
      <w:r>
        <w:t xml:space="preserve">0 кв.м </w:t>
      </w:r>
    </w:p>
    <w:p w14:paraId="3E0F0B88" w14:textId="77777777" w:rsidR="00510553" w:rsidRDefault="00510553" w:rsidP="00510553">
      <w:pPr>
        <w:jc w:val="both"/>
      </w:pPr>
      <w:r>
        <w:t>2.</w:t>
      </w:r>
      <w:r>
        <w:tab/>
        <w:t>Контроль  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23A3287" w14:textId="77777777" w:rsidR="00510553" w:rsidRDefault="00510553" w:rsidP="00510553">
      <w:pPr>
        <w:jc w:val="both"/>
        <w:rPr>
          <w:b/>
          <w:i/>
        </w:rPr>
      </w:pPr>
    </w:p>
    <w:p w14:paraId="6DB141E0" w14:textId="77777777" w:rsidR="00510553" w:rsidRDefault="00510553" w:rsidP="00510553">
      <w:pPr>
        <w:jc w:val="both"/>
        <w:rPr>
          <w:b/>
          <w:i/>
        </w:rPr>
      </w:pPr>
    </w:p>
    <w:p w14:paraId="4439309A" w14:textId="77777777" w:rsidR="00510553" w:rsidRDefault="00510553" w:rsidP="00510553">
      <w:pPr>
        <w:jc w:val="both"/>
        <w:rPr>
          <w:b/>
          <w:i/>
        </w:rPr>
      </w:pPr>
    </w:p>
    <w:p w14:paraId="610A5218" w14:textId="77777777" w:rsidR="00510553" w:rsidRDefault="00510553" w:rsidP="00510553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В.Л.Квурт</w:t>
      </w:r>
      <w:r>
        <w:rPr>
          <w:b/>
        </w:rPr>
        <w:tab/>
      </w:r>
    </w:p>
    <w:p w14:paraId="01C471E0" w14:textId="77777777" w:rsidR="00213958" w:rsidRPr="00510553" w:rsidRDefault="00213958" w:rsidP="00471A72"/>
    <w:sectPr w:rsidR="00213958" w:rsidRPr="0051055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C4CE2" w14:textId="77777777" w:rsidR="00290EA3" w:rsidRDefault="00290EA3">
      <w:r>
        <w:separator/>
      </w:r>
    </w:p>
  </w:endnote>
  <w:endnote w:type="continuationSeparator" w:id="0">
    <w:p w14:paraId="180D62E6" w14:textId="77777777" w:rsidR="00290EA3" w:rsidRDefault="00290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D964B" w14:textId="77777777" w:rsidR="00290EA3" w:rsidRDefault="00290EA3">
      <w:r>
        <w:separator/>
      </w:r>
    </w:p>
  </w:footnote>
  <w:footnote w:type="continuationSeparator" w:id="0">
    <w:p w14:paraId="35CA1846" w14:textId="77777777" w:rsidR="00290EA3" w:rsidRDefault="00290E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0EA3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0553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2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4C5E6-73AB-4F81-A978-45440309D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948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2024-03-18T13:25:00Z</dcterms:modified>
</cp:coreProperties>
</file>