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класів територій   ( вулиць) міста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6A5F13" w14:textId="77777777" w:rsidR="00A70FD9" w:rsidRDefault="00A70FD9" w:rsidP="00A70FD9">
      <w:pPr>
        <w:pStyle w:val="a9"/>
        <w:rPr>
          <w:rFonts w:ascii="Times New Roman" w:hAnsi="Times New Roman"/>
          <w:sz w:val="24"/>
          <w:szCs w:val="24"/>
        </w:rPr>
      </w:pPr>
    </w:p>
    <w:p w14:paraId="01CE549E" w14:textId="77777777" w:rsidR="00A70FD9" w:rsidRDefault="00A70FD9" w:rsidP="00A70FD9">
      <w:pPr>
        <w:shd w:val="clear" w:color="auto" w:fill="FFFFFF"/>
        <w:spacing w:after="135"/>
        <w:ind w:left="135"/>
        <w:jc w:val="both"/>
        <w:rPr>
          <w:color w:val="333333"/>
          <w:szCs w:val="24"/>
          <w:lang w:eastAsia="uk-UA"/>
        </w:rPr>
      </w:pPr>
      <w:r>
        <w:rPr>
          <w:color w:val="333333"/>
          <w:szCs w:val="24"/>
          <w:lang w:eastAsia="uk-UA"/>
        </w:rPr>
        <w:t xml:space="preserve">      Керуючись статтею 30 Закону України «Про місцеве самоврядування в Україні», статтею 33 Закону України «Про благоустрій населених пунктів», Наказом Міністерства з питань житлово-комунального господарства України від 16.03.2010 року № 72 «Про затвердження норм часу та роботи з прибирання об’єктів благоустрою населених пунктів», з метою найбільш повного та раціонального використання робочого часу з прибирання об’єктів благоустрою міста, виконавчий комітет Винниківської міської ради </w:t>
      </w:r>
    </w:p>
    <w:p w14:paraId="6390D67C" w14:textId="77777777" w:rsidR="00A70FD9" w:rsidRDefault="00A70FD9" w:rsidP="00A70FD9">
      <w:pPr>
        <w:shd w:val="clear" w:color="auto" w:fill="FFFFFF"/>
        <w:spacing w:after="135"/>
        <w:ind w:left="135"/>
        <w:jc w:val="both"/>
        <w:rPr>
          <w:color w:val="333333"/>
          <w:szCs w:val="24"/>
          <w:lang w:eastAsia="uk-UA"/>
        </w:rPr>
      </w:pPr>
    </w:p>
    <w:p w14:paraId="46814FE1" w14:textId="77777777" w:rsidR="00A70FD9" w:rsidRDefault="00A70FD9" w:rsidP="00A70FD9">
      <w:pPr>
        <w:shd w:val="clear" w:color="auto" w:fill="FFFFFF"/>
        <w:spacing w:after="135"/>
        <w:ind w:left="135"/>
        <w:jc w:val="center"/>
        <w:rPr>
          <w:color w:val="333333"/>
          <w:szCs w:val="24"/>
          <w:lang w:eastAsia="uk-UA"/>
        </w:rPr>
      </w:pPr>
      <w:r>
        <w:rPr>
          <w:color w:val="333333"/>
          <w:szCs w:val="24"/>
          <w:lang w:eastAsia="uk-UA"/>
        </w:rPr>
        <w:t>В И Р І Ш И В :</w:t>
      </w:r>
    </w:p>
    <w:p w14:paraId="69E24CBE" w14:textId="77777777" w:rsidR="00A70FD9" w:rsidRDefault="00A70FD9" w:rsidP="00A70FD9">
      <w:pPr>
        <w:shd w:val="clear" w:color="auto" w:fill="FFFFFF"/>
        <w:spacing w:after="135"/>
        <w:ind w:left="135"/>
        <w:rPr>
          <w:color w:val="333333"/>
          <w:szCs w:val="24"/>
          <w:lang w:eastAsia="uk-UA"/>
        </w:rPr>
      </w:pPr>
    </w:p>
    <w:p w14:paraId="29A70558" w14:textId="77777777" w:rsidR="00A70FD9" w:rsidRDefault="00A70FD9" w:rsidP="00A70FD9">
      <w:pPr>
        <w:shd w:val="clear" w:color="auto" w:fill="FFFFFF"/>
        <w:spacing w:after="135"/>
        <w:ind w:left="135"/>
        <w:jc w:val="both"/>
        <w:rPr>
          <w:color w:val="333333"/>
          <w:szCs w:val="24"/>
          <w:lang w:eastAsia="uk-UA"/>
        </w:rPr>
      </w:pPr>
      <w:r>
        <w:rPr>
          <w:color w:val="333333"/>
          <w:szCs w:val="24"/>
          <w:lang w:eastAsia="uk-UA"/>
        </w:rPr>
        <w:t xml:space="preserve"> 1. Затвердити класи територій ( вулиць) міста Винники  наступним чином:</w:t>
      </w:r>
    </w:p>
    <w:p w14:paraId="0784BF2A" w14:textId="77777777" w:rsidR="00A70FD9" w:rsidRDefault="00A70FD9" w:rsidP="00A70FD9">
      <w:pPr>
        <w:shd w:val="clear" w:color="auto" w:fill="FFFFFF"/>
        <w:spacing w:after="135"/>
        <w:jc w:val="both"/>
        <w:rPr>
          <w:b/>
          <w:bCs/>
          <w:color w:val="333333"/>
          <w:szCs w:val="24"/>
          <w:lang w:eastAsia="uk-UA"/>
        </w:rPr>
      </w:pPr>
      <w:r>
        <w:rPr>
          <w:b/>
          <w:bCs/>
          <w:color w:val="333333"/>
          <w:szCs w:val="24"/>
          <w:lang w:eastAsia="uk-UA"/>
        </w:rPr>
        <w:t>I клас територій (вулиць) з удосконаленим покриттям (при інтенсивності руху пішоходів до 50 осіб на годину): </w:t>
      </w:r>
    </w:p>
    <w:p w14:paraId="0AA65899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Шептицького</w:t>
      </w:r>
    </w:p>
    <w:p w14:paraId="2AA18AC0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Грушевського</w:t>
      </w:r>
    </w:p>
    <w:p w14:paraId="12549ED3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Гагаріна</w:t>
      </w:r>
    </w:p>
    <w:p w14:paraId="535DCB89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Лісна</w:t>
      </w:r>
    </w:p>
    <w:p w14:paraId="50561A2A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Білозора</w:t>
      </w:r>
    </w:p>
    <w:p w14:paraId="12369D78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 </w:t>
      </w:r>
    </w:p>
    <w:p w14:paraId="5443C0C3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 клас територій (вулиць) з удосконаленим покриттям ( при інтенсивності руху пішоходів від 51 до  100 осіб на годину) : </w:t>
      </w:r>
    </w:p>
    <w:p w14:paraId="4646CD36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Шевченка</w:t>
      </w:r>
    </w:p>
    <w:p w14:paraId="253B5853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Стуса</w:t>
      </w:r>
    </w:p>
    <w:p w14:paraId="70B83B78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І. Франка</w:t>
      </w:r>
    </w:p>
    <w:p w14:paraId="66CE6A32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Забава</w:t>
      </w:r>
    </w:p>
    <w:p w14:paraId="17CCE6E5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Ломоносова</w:t>
      </w:r>
    </w:p>
    <w:p w14:paraId="2AC293CB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Сахарова</w:t>
      </w:r>
    </w:p>
    <w:p w14:paraId="05AC99DB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Кільцева</w:t>
      </w:r>
    </w:p>
    <w:p w14:paraId="4997287F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Сухомлинського</w:t>
      </w:r>
    </w:p>
    <w:p w14:paraId="46F963FB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687D77D6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306B3CE9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1D0C8D44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05941C49" w14:textId="77777777" w:rsidR="00A70FD9" w:rsidRDefault="00A70FD9" w:rsidP="00A70FD9">
      <w:pPr>
        <w:pStyle w:val="a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III клас територій (вулиць) з удосконаленим покриттям (при інтенсивності руху пішоходів від 101 і більше на годину):</w:t>
      </w:r>
    </w:p>
    <w:p w14:paraId="1E0DC0F0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Галицька</w:t>
      </w:r>
    </w:p>
    <w:p w14:paraId="10AF754E" w14:textId="77777777" w:rsidR="00A70FD9" w:rsidRDefault="00A70FD9" w:rsidP="00A70FD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Вул. Івасюка</w:t>
      </w:r>
    </w:p>
    <w:p w14:paraId="3633FB11" w14:textId="77777777" w:rsidR="00A70FD9" w:rsidRDefault="00A70FD9" w:rsidP="00A70FD9">
      <w:pPr>
        <w:shd w:val="clear" w:color="auto" w:fill="FFFFFF"/>
        <w:spacing w:after="135"/>
        <w:ind w:left="135"/>
        <w:jc w:val="both"/>
        <w:rPr>
          <w:rFonts w:ascii="Helvetica" w:hAnsi="Helvetica" w:cs="Helvetica"/>
          <w:b/>
          <w:bCs/>
          <w:color w:val="333333"/>
          <w:sz w:val="20"/>
          <w:lang w:eastAsia="uk-UA"/>
        </w:rPr>
      </w:pPr>
    </w:p>
    <w:p w14:paraId="03338AD4" w14:textId="77777777" w:rsidR="00A70FD9" w:rsidRDefault="00A70FD9" w:rsidP="00A70FD9">
      <w:pPr>
        <w:jc w:val="both"/>
        <w:rPr>
          <w:rFonts w:eastAsia="Calibri"/>
          <w:szCs w:val="24"/>
          <w:lang w:eastAsia="en-US"/>
        </w:rPr>
      </w:pPr>
      <w:r>
        <w:rPr>
          <w:sz w:val="26"/>
          <w:szCs w:val="26"/>
        </w:rPr>
        <w:t xml:space="preserve"> </w:t>
      </w: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B619DB6" w14:textId="77777777" w:rsidR="00A70FD9" w:rsidRDefault="00A70FD9" w:rsidP="00A70FD9">
      <w:pPr>
        <w:rPr>
          <w:szCs w:val="24"/>
        </w:rPr>
      </w:pPr>
    </w:p>
    <w:p w14:paraId="1AEC3FE4" w14:textId="77777777" w:rsidR="00A70FD9" w:rsidRDefault="00A70FD9" w:rsidP="00A70FD9">
      <w:pPr>
        <w:tabs>
          <w:tab w:val="right" w:pos="9639"/>
        </w:tabs>
        <w:rPr>
          <w:sz w:val="26"/>
          <w:szCs w:val="26"/>
        </w:rPr>
      </w:pPr>
    </w:p>
    <w:p w14:paraId="745BC01A" w14:textId="77777777" w:rsidR="00A70FD9" w:rsidRDefault="00A70FD9" w:rsidP="00A70FD9">
      <w:pPr>
        <w:pStyle w:val="a9"/>
        <w:rPr>
          <w:rFonts w:ascii="Times New Roman" w:hAnsi="Times New Roman"/>
          <w:sz w:val="24"/>
          <w:szCs w:val="24"/>
        </w:rPr>
      </w:pPr>
    </w:p>
    <w:p w14:paraId="7EE5A113" w14:textId="77777777" w:rsidR="00A70FD9" w:rsidRDefault="00A70FD9" w:rsidP="00A70FD9">
      <w:pPr>
        <w:pStyle w:val="a9"/>
        <w:rPr>
          <w:rFonts w:ascii="Times New Roman" w:hAnsi="Times New Roman"/>
          <w:b/>
          <w:sz w:val="24"/>
          <w:szCs w:val="24"/>
        </w:rPr>
      </w:pPr>
    </w:p>
    <w:p w14:paraId="4A614B04" w14:textId="77777777" w:rsidR="00A70FD9" w:rsidRDefault="00A70FD9" w:rsidP="00A70FD9">
      <w:pPr>
        <w:pStyle w:val="a9"/>
        <w:rPr>
          <w:rFonts w:ascii="Times New Roman" w:hAnsi="Times New Roman"/>
          <w:b/>
          <w:sz w:val="24"/>
          <w:szCs w:val="24"/>
        </w:rPr>
      </w:pPr>
    </w:p>
    <w:p w14:paraId="1187AEB3" w14:textId="77777777" w:rsidR="00A70FD9" w:rsidRDefault="00A70FD9" w:rsidP="00A70FD9">
      <w:pPr>
        <w:pStyle w:val="a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Міський голова                                                                                        В.Квурт                            </w:t>
      </w:r>
    </w:p>
    <w:p w14:paraId="1D45BF21" w14:textId="77777777" w:rsidR="00A70FD9" w:rsidRDefault="00A70FD9" w:rsidP="00A70FD9">
      <w:pPr>
        <w:jc w:val="both"/>
        <w:rPr>
          <w:szCs w:val="24"/>
        </w:rPr>
      </w:pPr>
    </w:p>
    <w:p w14:paraId="17C20E03" w14:textId="77777777" w:rsidR="00A70FD9" w:rsidRDefault="00A70FD9" w:rsidP="00A70FD9">
      <w:pPr>
        <w:tabs>
          <w:tab w:val="right" w:pos="9639"/>
        </w:tabs>
        <w:rPr>
          <w:sz w:val="26"/>
          <w:szCs w:val="26"/>
        </w:rPr>
      </w:pPr>
    </w:p>
    <w:p w14:paraId="0AA04556" w14:textId="77777777" w:rsidR="00A70FD9" w:rsidRDefault="00A70FD9" w:rsidP="00A70FD9">
      <w:pPr>
        <w:tabs>
          <w:tab w:val="right" w:pos="9639"/>
        </w:tabs>
        <w:rPr>
          <w:sz w:val="26"/>
          <w:szCs w:val="26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3D33F3" w14:textId="77777777" w:rsidR="00782A7F" w:rsidRDefault="00782A7F">
      <w:r>
        <w:separator/>
      </w:r>
    </w:p>
  </w:endnote>
  <w:endnote w:type="continuationSeparator" w:id="0">
    <w:p w14:paraId="541F8DF6" w14:textId="77777777" w:rsidR="00782A7F" w:rsidRDefault="00782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6FEC73" w14:textId="77777777" w:rsidR="00782A7F" w:rsidRDefault="00782A7F">
      <w:r>
        <w:separator/>
      </w:r>
    </w:p>
  </w:footnote>
  <w:footnote w:type="continuationSeparator" w:id="0">
    <w:p w14:paraId="124E4709" w14:textId="77777777" w:rsidR="00782A7F" w:rsidRDefault="00782A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2A7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0FD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A70FD9"/>
    <w:rPr>
      <w:rFonts w:ascii="Calibri" w:hAnsi="Calibri"/>
      <w:sz w:val="22"/>
      <w:szCs w:val="22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81AA7-E2BB-4018-8969-30AD43A49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1136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2024-03-19T14:37:00Z</dcterms:modified>
</cp:coreProperties>
</file>