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внесення змін в Рішення виконавчого комітету   Винниківської міської ради від 10.02.2017р. №44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EFC53C" w14:textId="77777777" w:rsidR="00EA2BE2" w:rsidRPr="00EA2BE2" w:rsidRDefault="00EA2BE2" w:rsidP="00EA2BE2">
      <w:pPr>
        <w:ind w:firstLine="720"/>
        <w:rPr>
          <w:sz w:val="28"/>
          <w:szCs w:val="28"/>
        </w:rPr>
      </w:pPr>
      <w:r w:rsidRPr="00EA2BE2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30.06.2017р. №188, розглянувши заяву гр. Врецьони В.В., Врецьони С.С. та Катикіна В.В.,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71050594 від 21.10.2016р.),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71047175 від 21.10.2016р.), Висновок ЛКП «Інститут просторового розвитку», довідку ОКП ЛОР «БТІ та ЕО» №5 від 23.05.2017р.,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036E717B" w14:textId="77777777" w:rsidR="00EA2BE2" w:rsidRPr="00EA2BE2" w:rsidRDefault="00EA2BE2" w:rsidP="00EA2BE2">
      <w:pPr>
        <w:rPr>
          <w:sz w:val="28"/>
          <w:szCs w:val="28"/>
        </w:rPr>
      </w:pPr>
    </w:p>
    <w:p w14:paraId="3F0437A0" w14:textId="77777777" w:rsidR="00EA2BE2" w:rsidRPr="00EA2BE2" w:rsidRDefault="00EA2BE2" w:rsidP="00EA2BE2">
      <w:pPr>
        <w:jc w:val="center"/>
        <w:rPr>
          <w:sz w:val="28"/>
          <w:szCs w:val="28"/>
        </w:rPr>
      </w:pPr>
      <w:bookmarkStart w:id="1" w:name="_GoBack"/>
      <w:bookmarkEnd w:id="1"/>
      <w:r w:rsidRPr="00EA2BE2">
        <w:rPr>
          <w:sz w:val="28"/>
          <w:szCs w:val="28"/>
        </w:rPr>
        <w:t>В И Р І Ш И В :</w:t>
      </w:r>
    </w:p>
    <w:p w14:paraId="1FD6DAF4" w14:textId="77777777" w:rsidR="00EA2BE2" w:rsidRPr="00EA2BE2" w:rsidRDefault="00EA2BE2" w:rsidP="00EA2BE2">
      <w:pPr>
        <w:rPr>
          <w:sz w:val="28"/>
          <w:szCs w:val="28"/>
        </w:rPr>
      </w:pPr>
    </w:p>
    <w:p w14:paraId="109A96B7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lastRenderedPageBreak/>
        <w:t>1.</w:t>
      </w:r>
      <w:r w:rsidRPr="00EA2BE2">
        <w:rPr>
          <w:sz w:val="28"/>
          <w:szCs w:val="28"/>
        </w:rPr>
        <w:tab/>
        <w:t xml:space="preserve">В п.2. Рішення виконавчого комітету Винниківської міської ради від 10.02.2017р. №44 «Про присвоєння окремих поштових адрес частинам індивідуального житлового будинку по вул.Федюка,1 у м.Винники», внести зміни та читати в наступній редакції:  </w:t>
      </w:r>
    </w:p>
    <w:p w14:paraId="15949651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Частині індивідуального житлового будинку по вул. Федюка,1 у м.Винники, що на праві спільної часткової власності належить гр. Врецьоні Світлані Станіславівні та Катикіну Валерію Володимировичу, присвоїти поштову адресу, а саме: вул.Федюка,1 у  м.Винники.</w:t>
      </w:r>
    </w:p>
    <w:p w14:paraId="00575EDF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Будинок складатиметься з 3-х житлових кімнат. Загальна площа будинку становитиме – 70,20 кв.м., житлова площа будинку становитиме – 33,40 кв.м. Господарські будівлі та споруди: гараж «В-1».</w:t>
      </w:r>
    </w:p>
    <w:p w14:paraId="32DF4264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Частині індивідуального житлового будинку по вул. Федюка,1 у м.Винники, яка на праві спільної часткової власності належить гр. Врецьоні Віталію Ярославовичу, присвоїти поштову адресу, а саме: вул.Федюка,1-а у  м.Винники.</w:t>
      </w:r>
    </w:p>
    <w:p w14:paraId="3A02C4B5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 xml:space="preserve">Будинок складатиметься з 3-х житлових кімнат. Загальна площа будинку становитиме – 61,20 кв.м., житлова площа будинку становитиме – 38,70 кв.м. </w:t>
      </w:r>
    </w:p>
    <w:p w14:paraId="17411578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Господарські будівлі та споруди: гараж «Б-1», вбиральня «»Г».</w:t>
      </w:r>
    </w:p>
    <w:p w14:paraId="36E15B89" w14:textId="77777777" w:rsidR="00EA2BE2" w:rsidRPr="00EA2BE2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2.</w:t>
      </w:r>
      <w:r w:rsidRPr="00EA2BE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81606C" w14:textId="77777777" w:rsidR="00EA2BE2" w:rsidRPr="00EA2BE2" w:rsidRDefault="00EA2BE2" w:rsidP="00EA2BE2">
      <w:pPr>
        <w:rPr>
          <w:sz w:val="28"/>
          <w:szCs w:val="28"/>
        </w:rPr>
      </w:pPr>
    </w:p>
    <w:p w14:paraId="445CFE47" w14:textId="77777777" w:rsidR="00EA2BE2" w:rsidRPr="00EA2BE2" w:rsidRDefault="00EA2BE2" w:rsidP="00EA2BE2">
      <w:pPr>
        <w:rPr>
          <w:sz w:val="28"/>
          <w:szCs w:val="28"/>
        </w:rPr>
      </w:pPr>
    </w:p>
    <w:p w14:paraId="3E93CB20" w14:textId="77777777" w:rsidR="00EA2BE2" w:rsidRPr="00EA2BE2" w:rsidRDefault="00EA2BE2" w:rsidP="00EA2BE2">
      <w:pPr>
        <w:rPr>
          <w:sz w:val="28"/>
          <w:szCs w:val="28"/>
        </w:rPr>
      </w:pPr>
    </w:p>
    <w:p w14:paraId="01C471E0" w14:textId="46E46297" w:rsidR="00213958" w:rsidRPr="006F2805" w:rsidRDefault="00EA2BE2" w:rsidP="00EA2BE2">
      <w:pPr>
        <w:rPr>
          <w:sz w:val="28"/>
          <w:szCs w:val="28"/>
        </w:rPr>
      </w:pPr>
      <w:r w:rsidRPr="00EA2BE2">
        <w:rPr>
          <w:sz w:val="28"/>
          <w:szCs w:val="28"/>
        </w:rPr>
        <w:t>Міський  голова</w:t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</w:r>
      <w:r w:rsidRPr="00EA2BE2">
        <w:rPr>
          <w:sz w:val="28"/>
          <w:szCs w:val="28"/>
        </w:rPr>
        <w:tab/>
        <w:t xml:space="preserve"> В.Л.Квурт</w:t>
      </w:r>
      <w:r w:rsidRPr="00EA2BE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58C9F" w14:textId="77777777" w:rsidR="00792A8D" w:rsidRDefault="00792A8D">
      <w:r>
        <w:separator/>
      </w:r>
    </w:p>
  </w:endnote>
  <w:endnote w:type="continuationSeparator" w:id="0">
    <w:p w14:paraId="5A547BE4" w14:textId="77777777" w:rsidR="00792A8D" w:rsidRDefault="0079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54118" w14:textId="77777777" w:rsidR="00792A8D" w:rsidRDefault="00792A8D">
      <w:r>
        <w:separator/>
      </w:r>
    </w:p>
  </w:footnote>
  <w:footnote w:type="continuationSeparator" w:id="0">
    <w:p w14:paraId="103012E6" w14:textId="77777777" w:rsidR="00792A8D" w:rsidRDefault="00792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2A8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2BE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506A1-EC01-41F6-A254-DE1B7B058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2059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2024-04-04T12:45:00Z</dcterms:modified>
</cp:coreProperties>
</file>