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відключення від мереж ГВП житлового будинку №7   по вул.Кільцева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20BBA1" w14:textId="77777777" w:rsidR="002F2F43" w:rsidRPr="002F2F43" w:rsidRDefault="002F2F43" w:rsidP="002F2F43">
      <w:pPr>
        <w:ind w:firstLine="720"/>
        <w:rPr>
          <w:sz w:val="28"/>
          <w:szCs w:val="28"/>
        </w:rPr>
      </w:pPr>
      <w:r w:rsidRPr="002F2F43">
        <w:rPr>
          <w:sz w:val="28"/>
          <w:szCs w:val="28"/>
        </w:rPr>
        <w:t>Керуючись Законом України «Про місцеве самоврядування в Україні», відповідно до Постанови КМУ від 21.07.2015р. №630, Наказу Міністерства будівництва, архітектури та житлово-комунального господарства України від 22.11.2005р. №4, розглянувши звернення директора ОСББ «Телур-7»,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49CB05F3" w14:textId="77777777" w:rsidR="002F2F43" w:rsidRPr="002F2F43" w:rsidRDefault="002F2F43" w:rsidP="002F2F43">
      <w:pPr>
        <w:rPr>
          <w:sz w:val="28"/>
          <w:szCs w:val="28"/>
        </w:rPr>
      </w:pPr>
    </w:p>
    <w:p w14:paraId="5B29A5EE" w14:textId="4F002731" w:rsidR="002F2F43" w:rsidRPr="002F2F43" w:rsidRDefault="002F2F43" w:rsidP="008E2121">
      <w:pPr>
        <w:jc w:val="center"/>
        <w:rPr>
          <w:sz w:val="28"/>
          <w:szCs w:val="28"/>
        </w:rPr>
      </w:pPr>
      <w:r w:rsidRPr="002F2F43">
        <w:rPr>
          <w:sz w:val="28"/>
          <w:szCs w:val="28"/>
        </w:rPr>
        <w:t>В И Р І Ш И В :</w:t>
      </w:r>
      <w:bookmarkStart w:id="1" w:name="_GoBack"/>
      <w:bookmarkEnd w:id="1"/>
    </w:p>
    <w:p w14:paraId="67CF8196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1.</w:t>
      </w:r>
      <w:r w:rsidRPr="002F2F43">
        <w:rPr>
          <w:sz w:val="28"/>
          <w:szCs w:val="28"/>
        </w:rPr>
        <w:tab/>
        <w:t>Затвердити висновок міжвідомчої комісії виконкому Винниківської міської ради (протокол №13 §05 від 20.09.2017р.) про те, що технічно можливо  відключити від мереж ГВП житловий будинок №7 по вул.Кільцева у м.Винники .</w:t>
      </w:r>
    </w:p>
    <w:p w14:paraId="1EAB4770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2.</w:t>
      </w:r>
      <w:r w:rsidRPr="002F2F43">
        <w:rPr>
          <w:sz w:val="28"/>
          <w:szCs w:val="28"/>
        </w:rPr>
        <w:tab/>
        <w:t>Дати дозвіл ОСББ «Телур-7» на відключення від мереж ГВП житловий будинок.</w:t>
      </w:r>
    </w:p>
    <w:p w14:paraId="2BE05567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3.</w:t>
      </w:r>
      <w:r w:rsidRPr="002F2F43">
        <w:rPr>
          <w:sz w:val="28"/>
          <w:szCs w:val="28"/>
        </w:rPr>
        <w:tab/>
        <w:t>Зобов'язати директора ОСББ «Телур-7»:</w:t>
      </w:r>
    </w:p>
    <w:p w14:paraId="58390F5B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3.1.</w:t>
      </w:r>
      <w:r w:rsidRPr="002F2F43">
        <w:rPr>
          <w:sz w:val="28"/>
          <w:szCs w:val="28"/>
        </w:rPr>
        <w:tab/>
        <w:t xml:space="preserve">Звернутись до ЛМКП «Львівтеплоенерго» про можливість відключення від мереж ГВП житловий будинок по вул.Кільцева,7 у м.Винники. </w:t>
      </w:r>
    </w:p>
    <w:p w14:paraId="200F0614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3.2.</w:t>
      </w:r>
      <w:r w:rsidRPr="002F2F43">
        <w:rPr>
          <w:sz w:val="28"/>
          <w:szCs w:val="28"/>
        </w:rPr>
        <w:tab/>
        <w:t>Отримати технічні умови.</w:t>
      </w:r>
    </w:p>
    <w:p w14:paraId="7B68F5F1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3.3.</w:t>
      </w:r>
      <w:r w:rsidRPr="002F2F43">
        <w:rPr>
          <w:sz w:val="28"/>
          <w:szCs w:val="28"/>
        </w:rPr>
        <w:tab/>
        <w:t>Виготовити робочий проект та погодити зі всіма організаціями, які видали технічні умови.</w:t>
      </w:r>
    </w:p>
    <w:p w14:paraId="04B0261A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4.</w:t>
      </w:r>
      <w:r w:rsidRPr="002F2F43">
        <w:rPr>
          <w:sz w:val="28"/>
          <w:szCs w:val="28"/>
        </w:rPr>
        <w:tab/>
        <w:t>Роботи виконати згідно погодженої проектної документації та відповідно до норм, вимог та правил чинного законодавства України.</w:t>
      </w:r>
    </w:p>
    <w:p w14:paraId="74B2572F" w14:textId="77777777" w:rsidR="002F2F43" w:rsidRPr="002F2F43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5.</w:t>
      </w:r>
      <w:r w:rsidRPr="002F2F4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34BB22" w14:textId="30F57DC1" w:rsidR="002F2F43" w:rsidRPr="002F2F43" w:rsidRDefault="002F2F43" w:rsidP="002F2F43">
      <w:pPr>
        <w:rPr>
          <w:sz w:val="28"/>
          <w:szCs w:val="28"/>
        </w:rPr>
      </w:pPr>
    </w:p>
    <w:p w14:paraId="01C471E0" w14:textId="2DFBD3B4" w:rsidR="00213958" w:rsidRPr="006F2805" w:rsidRDefault="002F2F43" w:rsidP="002F2F43">
      <w:pPr>
        <w:rPr>
          <w:sz w:val="28"/>
          <w:szCs w:val="28"/>
        </w:rPr>
      </w:pPr>
      <w:r w:rsidRPr="002F2F43">
        <w:rPr>
          <w:sz w:val="28"/>
          <w:szCs w:val="28"/>
        </w:rPr>
        <w:t>Міський  голова</w:t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</w:r>
      <w:r w:rsidRPr="002F2F43">
        <w:rPr>
          <w:sz w:val="28"/>
          <w:szCs w:val="28"/>
        </w:rPr>
        <w:tab/>
        <w:t xml:space="preserve"> В.Л.Квурт</w:t>
      </w:r>
      <w:r w:rsidRPr="002F2F4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A3ACB" w14:textId="77777777" w:rsidR="0006524E" w:rsidRDefault="0006524E">
      <w:r>
        <w:separator/>
      </w:r>
    </w:p>
  </w:endnote>
  <w:endnote w:type="continuationSeparator" w:id="0">
    <w:p w14:paraId="7A9F6BB4" w14:textId="77777777" w:rsidR="0006524E" w:rsidRDefault="0006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F0C63" w14:textId="77777777" w:rsidR="0006524E" w:rsidRDefault="0006524E">
      <w:r>
        <w:separator/>
      </w:r>
    </w:p>
  </w:footnote>
  <w:footnote w:type="continuationSeparator" w:id="0">
    <w:p w14:paraId="5A5D9FE0" w14:textId="77777777" w:rsidR="0006524E" w:rsidRDefault="00065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24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F43"/>
    <w:rsid w:val="0030555B"/>
    <w:rsid w:val="003571CE"/>
    <w:rsid w:val="00397D8A"/>
    <w:rsid w:val="003C6815"/>
    <w:rsid w:val="003C695C"/>
    <w:rsid w:val="003D3DAC"/>
    <w:rsid w:val="0041049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121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CE3AC-7083-4EEC-B75F-8E3223494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2024-04-04T12:52:00Z</dcterms:modified>
</cp:coreProperties>
</file>