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реконструкцію   мансардного поверху багатоквартирного житлового   будинку по вул.Винна Гора,30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DD050B" w14:textId="77736AE2" w:rsidR="004A13F1" w:rsidRPr="004A13F1" w:rsidRDefault="004A13F1" w:rsidP="004A13F1">
      <w:pPr>
        <w:ind w:firstLine="720"/>
        <w:jc w:val="both"/>
        <w:rPr>
          <w:sz w:val="28"/>
          <w:szCs w:val="28"/>
        </w:rPr>
      </w:pPr>
      <w:r w:rsidRPr="004A13F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ст.29,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27.12.2017р. №382, ДБН А.3.1-5-96 «Організація будівельного виробництва», розглянувши заяву ЖБК «Винники-2»,  беручи до уваги , Витяги з Державного реєстру речових прав на нерухоме майно про реєстрацію права власності (і.н.в. 87049674 від 15.05.217, і.н.в. 85169600 від 15.04.2017, і.н.в. 87706931 від 22.05.2017, і.н.в. 90919083 від 30.06.2017), викон</w:t>
      </w:r>
      <w:r>
        <w:rPr>
          <w:sz w:val="28"/>
          <w:szCs w:val="28"/>
        </w:rPr>
        <w:t xml:space="preserve">ком Винниківської міської ради </w:t>
      </w:r>
      <w:bookmarkStart w:id="1" w:name="_GoBack"/>
      <w:bookmarkEnd w:id="1"/>
    </w:p>
    <w:p w14:paraId="5C173BB4" w14:textId="77777777" w:rsidR="004A13F1" w:rsidRPr="004A13F1" w:rsidRDefault="004A13F1" w:rsidP="004A13F1">
      <w:pPr>
        <w:jc w:val="both"/>
        <w:rPr>
          <w:sz w:val="28"/>
          <w:szCs w:val="28"/>
        </w:rPr>
      </w:pPr>
    </w:p>
    <w:p w14:paraId="025A57E3" w14:textId="77777777" w:rsidR="004A13F1" w:rsidRPr="004A13F1" w:rsidRDefault="004A13F1" w:rsidP="004A13F1">
      <w:pPr>
        <w:jc w:val="center"/>
        <w:rPr>
          <w:sz w:val="28"/>
          <w:szCs w:val="28"/>
        </w:rPr>
      </w:pPr>
      <w:r w:rsidRPr="004A13F1">
        <w:rPr>
          <w:sz w:val="28"/>
          <w:szCs w:val="28"/>
        </w:rPr>
        <w:t>ВИРІШИВ:</w:t>
      </w:r>
    </w:p>
    <w:p w14:paraId="5EEA5DBB" w14:textId="77777777" w:rsidR="004A13F1" w:rsidRPr="004A13F1" w:rsidRDefault="004A13F1" w:rsidP="004A13F1">
      <w:pPr>
        <w:jc w:val="both"/>
        <w:rPr>
          <w:sz w:val="28"/>
          <w:szCs w:val="28"/>
        </w:rPr>
      </w:pPr>
    </w:p>
    <w:p w14:paraId="601AA69A" w14:textId="77777777" w:rsidR="004A13F1" w:rsidRPr="004A13F1" w:rsidRDefault="004A13F1" w:rsidP="004A13F1">
      <w:pPr>
        <w:jc w:val="both"/>
        <w:rPr>
          <w:sz w:val="28"/>
          <w:szCs w:val="28"/>
        </w:rPr>
      </w:pPr>
      <w:r w:rsidRPr="004A13F1">
        <w:rPr>
          <w:sz w:val="28"/>
          <w:szCs w:val="28"/>
        </w:rPr>
        <w:t>1.</w:t>
      </w:r>
      <w:r w:rsidRPr="004A13F1">
        <w:rPr>
          <w:sz w:val="28"/>
          <w:szCs w:val="28"/>
        </w:rPr>
        <w:tab/>
        <w:t xml:space="preserve"> Надати ЖБК «Винники-2» містобудівні умови та обмеження забудови земельної ділянки на проектування та реконструкцію мансардного поверху багатоквартирного житлового будинку по вул.Винна Гора,30 у м.Винники</w:t>
      </w:r>
    </w:p>
    <w:p w14:paraId="7976405A" w14:textId="77777777" w:rsidR="004A13F1" w:rsidRPr="004A13F1" w:rsidRDefault="004A13F1" w:rsidP="004A13F1">
      <w:pPr>
        <w:jc w:val="both"/>
        <w:rPr>
          <w:sz w:val="28"/>
          <w:szCs w:val="28"/>
        </w:rPr>
      </w:pPr>
      <w:r w:rsidRPr="004A13F1">
        <w:rPr>
          <w:sz w:val="28"/>
          <w:szCs w:val="28"/>
        </w:rPr>
        <w:t>2.</w:t>
      </w:r>
      <w:r w:rsidRPr="004A13F1">
        <w:rPr>
          <w:sz w:val="28"/>
          <w:szCs w:val="28"/>
        </w:rPr>
        <w:tab/>
        <w:t xml:space="preserve">Доручити відділу містобудування виконати містобудівні умови та обмеження забудови земельної ділянки на проектування та реконструкцію мансардного поверху багатоквартирного житлового будинку по вул.Винна Гора,30 у м.Винники </w:t>
      </w:r>
    </w:p>
    <w:p w14:paraId="488FB7CD" w14:textId="77777777" w:rsidR="004A13F1" w:rsidRPr="004A13F1" w:rsidRDefault="004A13F1" w:rsidP="004A13F1">
      <w:pPr>
        <w:jc w:val="both"/>
        <w:rPr>
          <w:sz w:val="28"/>
          <w:szCs w:val="28"/>
        </w:rPr>
      </w:pPr>
      <w:r w:rsidRPr="004A13F1">
        <w:rPr>
          <w:sz w:val="28"/>
          <w:szCs w:val="28"/>
        </w:rPr>
        <w:t>3.</w:t>
      </w:r>
      <w:r w:rsidRPr="004A13F1">
        <w:rPr>
          <w:sz w:val="28"/>
          <w:szCs w:val="28"/>
        </w:rPr>
        <w:tab/>
        <w:t>Зобов’язати директора ЖБК «Винники-2»:</w:t>
      </w:r>
    </w:p>
    <w:p w14:paraId="4C8B1E18" w14:textId="77777777" w:rsidR="004A13F1" w:rsidRPr="004A13F1" w:rsidRDefault="004A13F1" w:rsidP="004A13F1">
      <w:pPr>
        <w:jc w:val="both"/>
        <w:rPr>
          <w:sz w:val="28"/>
          <w:szCs w:val="28"/>
        </w:rPr>
      </w:pPr>
      <w:r w:rsidRPr="004A13F1">
        <w:rPr>
          <w:sz w:val="28"/>
          <w:szCs w:val="28"/>
        </w:rPr>
        <w:t>3.1.</w:t>
      </w:r>
      <w:r w:rsidRPr="004A13F1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100E6AC5" w14:textId="77777777" w:rsidR="004A13F1" w:rsidRPr="004A13F1" w:rsidRDefault="004A13F1" w:rsidP="004A13F1">
      <w:pPr>
        <w:jc w:val="both"/>
        <w:rPr>
          <w:sz w:val="28"/>
          <w:szCs w:val="28"/>
        </w:rPr>
      </w:pPr>
      <w:r w:rsidRPr="004A13F1">
        <w:rPr>
          <w:sz w:val="28"/>
          <w:szCs w:val="28"/>
        </w:rPr>
        <w:lastRenderedPageBreak/>
        <w:t>3.2.</w:t>
      </w:r>
      <w:r w:rsidRPr="004A13F1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1422B833" w14:textId="77777777" w:rsidR="004A13F1" w:rsidRPr="004A13F1" w:rsidRDefault="004A13F1" w:rsidP="004A13F1">
      <w:pPr>
        <w:jc w:val="both"/>
        <w:rPr>
          <w:sz w:val="28"/>
          <w:szCs w:val="28"/>
        </w:rPr>
      </w:pPr>
      <w:r w:rsidRPr="004A13F1">
        <w:rPr>
          <w:sz w:val="28"/>
          <w:szCs w:val="28"/>
        </w:rPr>
        <w:t>3.3.</w:t>
      </w:r>
      <w:r w:rsidRPr="004A13F1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13012B96" w14:textId="77777777" w:rsidR="004A13F1" w:rsidRPr="004A13F1" w:rsidRDefault="004A13F1" w:rsidP="004A13F1">
      <w:pPr>
        <w:jc w:val="both"/>
        <w:rPr>
          <w:sz w:val="28"/>
          <w:szCs w:val="28"/>
        </w:rPr>
      </w:pPr>
      <w:r w:rsidRPr="004A13F1">
        <w:rPr>
          <w:sz w:val="28"/>
          <w:szCs w:val="28"/>
        </w:rPr>
        <w:t>3.4.</w:t>
      </w:r>
      <w:r w:rsidRPr="004A13F1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EF1CFAB" w14:textId="77777777" w:rsidR="004A13F1" w:rsidRPr="004A13F1" w:rsidRDefault="004A13F1" w:rsidP="004A13F1">
      <w:pPr>
        <w:jc w:val="both"/>
        <w:rPr>
          <w:sz w:val="28"/>
          <w:szCs w:val="28"/>
        </w:rPr>
      </w:pPr>
      <w:r w:rsidRPr="004A13F1">
        <w:rPr>
          <w:sz w:val="28"/>
          <w:szCs w:val="28"/>
        </w:rPr>
        <w:t>3.6.</w:t>
      </w:r>
      <w:r w:rsidRPr="004A13F1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0DB8931D" w14:textId="77777777" w:rsidR="004A13F1" w:rsidRPr="004A13F1" w:rsidRDefault="004A13F1" w:rsidP="004A13F1">
      <w:pPr>
        <w:jc w:val="both"/>
        <w:rPr>
          <w:sz w:val="28"/>
          <w:szCs w:val="28"/>
        </w:rPr>
      </w:pPr>
      <w:r w:rsidRPr="004A13F1">
        <w:rPr>
          <w:sz w:val="28"/>
          <w:szCs w:val="28"/>
        </w:rPr>
        <w:t>3.7.</w:t>
      </w:r>
      <w:r w:rsidRPr="004A13F1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7CF077A7" w14:textId="77777777" w:rsidR="004A13F1" w:rsidRPr="004A13F1" w:rsidRDefault="004A13F1" w:rsidP="004A13F1">
      <w:pPr>
        <w:jc w:val="both"/>
        <w:rPr>
          <w:sz w:val="28"/>
          <w:szCs w:val="28"/>
        </w:rPr>
      </w:pPr>
      <w:r w:rsidRPr="004A13F1">
        <w:rPr>
          <w:sz w:val="28"/>
          <w:szCs w:val="28"/>
        </w:rPr>
        <w:t>4.</w:t>
      </w:r>
      <w:r w:rsidRPr="004A13F1">
        <w:rPr>
          <w:sz w:val="28"/>
          <w:szCs w:val="28"/>
        </w:rPr>
        <w:tab/>
        <w:t xml:space="preserve">Роз’яснити директору ЖБК «Винники-2», що будівельні роботи можна розпочинати тільки після отримання відповідних дозволів, згідно державних норм та правил. </w:t>
      </w:r>
    </w:p>
    <w:p w14:paraId="302B43BF" w14:textId="77777777" w:rsidR="004A13F1" w:rsidRPr="004A13F1" w:rsidRDefault="004A13F1" w:rsidP="004A13F1">
      <w:pPr>
        <w:jc w:val="both"/>
        <w:rPr>
          <w:sz w:val="28"/>
          <w:szCs w:val="28"/>
        </w:rPr>
      </w:pPr>
      <w:r w:rsidRPr="004A13F1">
        <w:rPr>
          <w:sz w:val="28"/>
          <w:szCs w:val="28"/>
        </w:rPr>
        <w:t>5.</w:t>
      </w:r>
      <w:r w:rsidRPr="004A13F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6D2B674" w14:textId="77777777" w:rsidR="004A13F1" w:rsidRPr="004A13F1" w:rsidRDefault="004A13F1" w:rsidP="004A13F1">
      <w:pPr>
        <w:jc w:val="both"/>
        <w:rPr>
          <w:sz w:val="28"/>
          <w:szCs w:val="28"/>
        </w:rPr>
      </w:pPr>
    </w:p>
    <w:p w14:paraId="5CAE3F3B" w14:textId="77777777" w:rsidR="004A13F1" w:rsidRPr="004A13F1" w:rsidRDefault="004A13F1" w:rsidP="004A13F1">
      <w:pPr>
        <w:jc w:val="both"/>
        <w:rPr>
          <w:sz w:val="28"/>
          <w:szCs w:val="28"/>
        </w:rPr>
      </w:pPr>
    </w:p>
    <w:p w14:paraId="23BC9207" w14:textId="77777777" w:rsidR="004A13F1" w:rsidRPr="004A13F1" w:rsidRDefault="004A13F1" w:rsidP="004A13F1">
      <w:pPr>
        <w:jc w:val="both"/>
        <w:rPr>
          <w:sz w:val="28"/>
          <w:szCs w:val="28"/>
        </w:rPr>
      </w:pPr>
    </w:p>
    <w:p w14:paraId="01C471E0" w14:textId="143AD6FC" w:rsidR="00213958" w:rsidRPr="006F2805" w:rsidRDefault="004A13F1" w:rsidP="004A13F1">
      <w:pPr>
        <w:jc w:val="both"/>
        <w:rPr>
          <w:sz w:val="28"/>
          <w:szCs w:val="28"/>
        </w:rPr>
      </w:pPr>
      <w:r w:rsidRPr="004A13F1">
        <w:rPr>
          <w:sz w:val="28"/>
          <w:szCs w:val="28"/>
        </w:rPr>
        <w:t>Міський  голова</w:t>
      </w:r>
      <w:r w:rsidRPr="004A13F1">
        <w:rPr>
          <w:sz w:val="28"/>
          <w:szCs w:val="28"/>
        </w:rPr>
        <w:tab/>
      </w:r>
      <w:r w:rsidRPr="004A13F1">
        <w:rPr>
          <w:sz w:val="28"/>
          <w:szCs w:val="28"/>
        </w:rPr>
        <w:tab/>
      </w:r>
      <w:r w:rsidRPr="004A13F1">
        <w:rPr>
          <w:sz w:val="28"/>
          <w:szCs w:val="28"/>
        </w:rPr>
        <w:tab/>
      </w:r>
      <w:r w:rsidRPr="004A13F1">
        <w:rPr>
          <w:sz w:val="28"/>
          <w:szCs w:val="28"/>
        </w:rPr>
        <w:tab/>
      </w:r>
      <w:r w:rsidRPr="004A13F1">
        <w:rPr>
          <w:sz w:val="28"/>
          <w:szCs w:val="28"/>
        </w:rPr>
        <w:tab/>
      </w:r>
      <w:r w:rsidRPr="004A13F1">
        <w:rPr>
          <w:sz w:val="28"/>
          <w:szCs w:val="28"/>
        </w:rPr>
        <w:tab/>
      </w:r>
      <w:r w:rsidRPr="004A13F1">
        <w:rPr>
          <w:sz w:val="28"/>
          <w:szCs w:val="28"/>
        </w:rPr>
        <w:tab/>
      </w:r>
      <w:r w:rsidRPr="004A13F1">
        <w:rPr>
          <w:sz w:val="28"/>
          <w:szCs w:val="28"/>
        </w:rPr>
        <w:tab/>
        <w:t>В.Л.Квурт</w:t>
      </w:r>
      <w:r w:rsidRPr="004A13F1">
        <w:rPr>
          <w:sz w:val="28"/>
          <w:szCs w:val="28"/>
        </w:rPr>
        <w:tab/>
      </w:r>
      <w:r w:rsidRPr="004A13F1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CA8FE9" w14:textId="77777777" w:rsidR="007E1754" w:rsidRDefault="007E1754">
      <w:r>
        <w:separator/>
      </w:r>
    </w:p>
  </w:endnote>
  <w:endnote w:type="continuationSeparator" w:id="0">
    <w:p w14:paraId="2BDD605B" w14:textId="77777777" w:rsidR="007E1754" w:rsidRDefault="007E1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C48B6A" w14:textId="77777777" w:rsidR="007E1754" w:rsidRDefault="007E1754">
      <w:r>
        <w:separator/>
      </w:r>
    </w:p>
  </w:footnote>
  <w:footnote w:type="continuationSeparator" w:id="0">
    <w:p w14:paraId="1809FD8C" w14:textId="77777777" w:rsidR="007E1754" w:rsidRDefault="007E17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13F1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754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187A0-8E06-4919-9326-769B54F0D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1800</Words>
  <Characters>1027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2024-04-17T08:07:00Z</dcterms:modified>
</cp:coreProperties>
</file>