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багатоквартирного   житлового   будинку з вбудовано-прибудованими   приміщеннями   громадського  призначення ,  підземним паркінгом   на   земельній  ділянці  по вул. Івасюка   у м. Винники   Львівської обл.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89BEB2" w14:textId="77777777" w:rsidR="00C01DB7" w:rsidRPr="00C01DB7" w:rsidRDefault="00C01DB7" w:rsidP="00C01DB7">
      <w:pPr>
        <w:ind w:firstLine="720"/>
        <w:jc w:val="both"/>
        <w:rPr>
          <w:sz w:val="28"/>
          <w:szCs w:val="28"/>
        </w:rPr>
      </w:pPr>
      <w:r w:rsidRPr="00C01DB7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 424 від 15.07.2016р. , з наступними змінами та доповненнями , розглянувши заяву директора  ПП  « МЕДИКОЦЕНТР-ЗАХІД»  Нікітчука Андрія Вікторовича беручи до уваги декларацію про початок будівельних  робіт   виконану Департаментом  Державної архітектурно-будівельної  інспекції  від 06.04.2017 р.  виконком  Винниківської  міської  ради –</w:t>
      </w:r>
    </w:p>
    <w:p w14:paraId="696588AE" w14:textId="77777777" w:rsidR="00C01DB7" w:rsidRPr="00C01DB7" w:rsidRDefault="00C01DB7" w:rsidP="00C01DB7">
      <w:pPr>
        <w:jc w:val="both"/>
        <w:rPr>
          <w:sz w:val="28"/>
          <w:szCs w:val="28"/>
        </w:rPr>
      </w:pPr>
    </w:p>
    <w:p w14:paraId="77396921" w14:textId="77777777" w:rsidR="00C01DB7" w:rsidRPr="00C01DB7" w:rsidRDefault="00C01DB7" w:rsidP="00C01DB7">
      <w:pPr>
        <w:jc w:val="center"/>
        <w:rPr>
          <w:sz w:val="28"/>
          <w:szCs w:val="28"/>
        </w:rPr>
      </w:pPr>
      <w:bookmarkStart w:id="1" w:name="_GoBack"/>
      <w:bookmarkEnd w:id="1"/>
      <w:r w:rsidRPr="00C01DB7">
        <w:rPr>
          <w:sz w:val="28"/>
          <w:szCs w:val="28"/>
        </w:rPr>
        <w:t>ВИРІШИВ:</w:t>
      </w:r>
    </w:p>
    <w:p w14:paraId="708302BC" w14:textId="77777777" w:rsidR="00C01DB7" w:rsidRPr="00C01DB7" w:rsidRDefault="00C01DB7" w:rsidP="00C01DB7">
      <w:pPr>
        <w:jc w:val="both"/>
        <w:rPr>
          <w:sz w:val="28"/>
          <w:szCs w:val="28"/>
        </w:rPr>
      </w:pPr>
    </w:p>
    <w:p w14:paraId="6D0CC7ED" w14:textId="77777777" w:rsidR="00C01DB7" w:rsidRPr="00C01DB7" w:rsidRDefault="00C01DB7" w:rsidP="00C01DB7">
      <w:pPr>
        <w:jc w:val="both"/>
        <w:rPr>
          <w:sz w:val="28"/>
          <w:szCs w:val="28"/>
        </w:rPr>
      </w:pPr>
      <w:r w:rsidRPr="00C01DB7">
        <w:rPr>
          <w:sz w:val="28"/>
          <w:szCs w:val="28"/>
        </w:rPr>
        <w:t>1.  Затвердити розрахунок розміру пайової участі при здійснені будівництва будівництва об’єкту: багатоквартирного  житлового  будинку з вбудовано-прибудованими приміщеннями громадського призначення , підземним паркінгом на  земельній ділянці по вул. Івасюка   у м. Винники  Львівської обл.,к/н 4610160300:01:002:0091 , договір оренди земельної  ділянки від 05.07.2015 р., та договір про внесення змін до договору оренди земельної  ділянки від 05.07.2015.р., зареєстрований 28.03.2017 р. в розмірі  - 790 310 грн. 16 коп.  (дод.1)</w:t>
      </w:r>
    </w:p>
    <w:p w14:paraId="1E5EC304" w14:textId="77777777" w:rsidR="00C01DB7" w:rsidRPr="00C01DB7" w:rsidRDefault="00C01DB7" w:rsidP="00C01DB7">
      <w:pPr>
        <w:jc w:val="both"/>
        <w:rPr>
          <w:sz w:val="28"/>
          <w:szCs w:val="28"/>
        </w:rPr>
      </w:pPr>
      <w:r w:rsidRPr="00C01DB7">
        <w:rPr>
          <w:sz w:val="28"/>
          <w:szCs w:val="28"/>
        </w:rPr>
        <w:lastRenderedPageBreak/>
        <w:t>2.   Затвердити графік сплати  пайового внеску (дод.2).</w:t>
      </w:r>
    </w:p>
    <w:p w14:paraId="346C23EE" w14:textId="77777777" w:rsidR="00C01DB7" w:rsidRPr="00C01DB7" w:rsidRDefault="00C01DB7" w:rsidP="00C01DB7">
      <w:pPr>
        <w:jc w:val="both"/>
        <w:rPr>
          <w:sz w:val="28"/>
          <w:szCs w:val="28"/>
        </w:rPr>
      </w:pPr>
      <w:r w:rsidRPr="00C01DB7">
        <w:rPr>
          <w:sz w:val="28"/>
          <w:szCs w:val="28"/>
        </w:rPr>
        <w:t xml:space="preserve">3.   Директору ПП« МЕДИКОЦЕНТР-ЗАХІД»  Нікітчуку А. В. (Сторона-2) : </w:t>
      </w:r>
    </w:p>
    <w:p w14:paraId="33AB3322" w14:textId="77777777" w:rsidR="00C01DB7" w:rsidRPr="00C01DB7" w:rsidRDefault="00C01DB7" w:rsidP="00C01DB7">
      <w:pPr>
        <w:jc w:val="both"/>
        <w:rPr>
          <w:sz w:val="28"/>
          <w:szCs w:val="28"/>
        </w:rPr>
      </w:pPr>
      <w:r w:rsidRPr="00C01DB7">
        <w:rPr>
          <w:sz w:val="28"/>
          <w:szCs w:val="28"/>
        </w:rPr>
        <w:t xml:space="preserve">3.1. Заключити Договір про пайову участь на протязі 15-ти робочих днів з часу прийняття даного рішення. </w:t>
      </w:r>
    </w:p>
    <w:p w14:paraId="49D578BE" w14:textId="77777777" w:rsidR="00C01DB7" w:rsidRPr="00C01DB7" w:rsidRDefault="00C01DB7" w:rsidP="00C01DB7">
      <w:pPr>
        <w:jc w:val="both"/>
        <w:rPr>
          <w:sz w:val="28"/>
          <w:szCs w:val="28"/>
        </w:rPr>
      </w:pPr>
      <w:r w:rsidRPr="00C01DB7">
        <w:rPr>
          <w:sz w:val="28"/>
          <w:szCs w:val="28"/>
        </w:rPr>
        <w:t>3.2. Пайовий внесок сплатити згідно умов Договору та затвердженого графіку.</w:t>
      </w:r>
    </w:p>
    <w:p w14:paraId="1D85DF40" w14:textId="77777777" w:rsidR="00C01DB7" w:rsidRPr="00C01DB7" w:rsidRDefault="00C01DB7" w:rsidP="00C01DB7">
      <w:pPr>
        <w:jc w:val="both"/>
        <w:rPr>
          <w:sz w:val="28"/>
          <w:szCs w:val="28"/>
        </w:rPr>
      </w:pPr>
      <w:r w:rsidRPr="00C01DB7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3D26601" w14:textId="77777777" w:rsidR="00C01DB7" w:rsidRPr="00C01DB7" w:rsidRDefault="00C01DB7" w:rsidP="00C01DB7">
      <w:pPr>
        <w:jc w:val="both"/>
        <w:rPr>
          <w:sz w:val="28"/>
          <w:szCs w:val="28"/>
        </w:rPr>
      </w:pPr>
    </w:p>
    <w:p w14:paraId="29A00058" w14:textId="77777777" w:rsidR="00C01DB7" w:rsidRPr="00C01DB7" w:rsidRDefault="00C01DB7" w:rsidP="00C01DB7">
      <w:pPr>
        <w:jc w:val="both"/>
        <w:rPr>
          <w:sz w:val="28"/>
          <w:szCs w:val="28"/>
        </w:rPr>
      </w:pPr>
    </w:p>
    <w:p w14:paraId="01C471E0" w14:textId="7A39EA7C" w:rsidR="00213958" w:rsidRPr="006F2805" w:rsidRDefault="00C01DB7" w:rsidP="00C01DB7">
      <w:pPr>
        <w:jc w:val="both"/>
        <w:rPr>
          <w:sz w:val="28"/>
          <w:szCs w:val="28"/>
        </w:rPr>
      </w:pPr>
      <w:r w:rsidRPr="00C01DB7">
        <w:rPr>
          <w:sz w:val="28"/>
          <w:szCs w:val="28"/>
        </w:rPr>
        <w:t>Міський голова</w:t>
      </w:r>
      <w:r w:rsidRPr="00C01DB7">
        <w:rPr>
          <w:sz w:val="28"/>
          <w:szCs w:val="28"/>
        </w:rPr>
        <w:tab/>
      </w:r>
      <w:r w:rsidRPr="00C01DB7">
        <w:rPr>
          <w:sz w:val="28"/>
          <w:szCs w:val="28"/>
        </w:rPr>
        <w:tab/>
      </w:r>
      <w:r w:rsidRPr="00C01DB7">
        <w:rPr>
          <w:sz w:val="28"/>
          <w:szCs w:val="28"/>
        </w:rPr>
        <w:tab/>
      </w:r>
      <w:r w:rsidRPr="00C01DB7">
        <w:rPr>
          <w:sz w:val="28"/>
          <w:szCs w:val="28"/>
        </w:rPr>
        <w:tab/>
        <w:t xml:space="preserve">                                        Квурт В.Л.</w:t>
      </w:r>
      <w:r w:rsidRPr="00C01DB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BCC18E" w14:textId="77777777" w:rsidR="000934AE" w:rsidRDefault="000934AE">
      <w:r>
        <w:separator/>
      </w:r>
    </w:p>
  </w:endnote>
  <w:endnote w:type="continuationSeparator" w:id="0">
    <w:p w14:paraId="6C583C62" w14:textId="77777777" w:rsidR="000934AE" w:rsidRDefault="00093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836CB2" w14:textId="77777777" w:rsidR="000934AE" w:rsidRDefault="000934AE">
      <w:r>
        <w:separator/>
      </w:r>
    </w:p>
  </w:footnote>
  <w:footnote w:type="continuationSeparator" w:id="0">
    <w:p w14:paraId="3E42D56A" w14:textId="77777777" w:rsidR="000934AE" w:rsidRDefault="000934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34A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1DB7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BDE1E-8D14-4325-8F65-3B82DB7F9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1449</Words>
  <Characters>826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2024-04-17T11:42:00Z</dcterms:modified>
</cp:coreProperties>
</file>