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реконструкцію існуючого торгового   павільйону №4 в торговому комплексі по вул.Галицька,18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27DC47" w14:textId="77777777" w:rsidR="007E2493" w:rsidRPr="007E2493" w:rsidRDefault="007E2493" w:rsidP="007E2493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7E249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27.12.2017р. №382, ДБН А.3.1-5-96 «Організація будівельного виробництва», розглянувши заяву ФОП Бурого А.Т.,  беручи до уваги Державний Акт на право власності на земельну ділянку (серія ЯА №417642), Витяг з Державного реєстру речових прав на нерухоме майно про реєстрацію іншого речового права (і.н.в. 110961817 від 18.01.218), свідоцтво про право власності (серія КММ №000711), виконком Винниківської міської ради -</w:t>
      </w:r>
    </w:p>
    <w:p w14:paraId="3F3A522E" w14:textId="77777777" w:rsidR="007E2493" w:rsidRPr="007E2493" w:rsidRDefault="007E2493" w:rsidP="007E2493">
      <w:pPr>
        <w:jc w:val="both"/>
        <w:rPr>
          <w:sz w:val="28"/>
          <w:szCs w:val="28"/>
        </w:rPr>
      </w:pPr>
    </w:p>
    <w:p w14:paraId="3B6F8601" w14:textId="77777777" w:rsidR="007E2493" w:rsidRPr="007E2493" w:rsidRDefault="007E2493" w:rsidP="007E2493">
      <w:pPr>
        <w:ind w:firstLine="720"/>
        <w:jc w:val="center"/>
        <w:rPr>
          <w:sz w:val="28"/>
          <w:szCs w:val="28"/>
        </w:rPr>
      </w:pPr>
      <w:r w:rsidRPr="007E2493">
        <w:rPr>
          <w:sz w:val="28"/>
          <w:szCs w:val="28"/>
        </w:rPr>
        <w:t>ВИРІШИВ:</w:t>
      </w:r>
    </w:p>
    <w:p w14:paraId="40749F4B" w14:textId="77777777" w:rsidR="007E2493" w:rsidRPr="007E2493" w:rsidRDefault="007E2493" w:rsidP="007E2493">
      <w:pPr>
        <w:jc w:val="both"/>
        <w:rPr>
          <w:sz w:val="28"/>
          <w:szCs w:val="28"/>
        </w:rPr>
      </w:pPr>
    </w:p>
    <w:p w14:paraId="550FCC4C" w14:textId="77777777" w:rsidR="007E2493" w:rsidRPr="007E2493" w:rsidRDefault="007E2493" w:rsidP="007E2493">
      <w:pPr>
        <w:jc w:val="both"/>
        <w:rPr>
          <w:sz w:val="28"/>
          <w:szCs w:val="28"/>
        </w:rPr>
      </w:pPr>
      <w:r w:rsidRPr="007E2493">
        <w:rPr>
          <w:sz w:val="28"/>
          <w:szCs w:val="28"/>
        </w:rPr>
        <w:t>1.</w:t>
      </w:r>
      <w:r w:rsidRPr="007E2493">
        <w:rPr>
          <w:sz w:val="28"/>
          <w:szCs w:val="28"/>
        </w:rPr>
        <w:tab/>
        <w:t xml:space="preserve"> Надати ФОП Бурому Андрію Тарасовичу містобудівні умови та обмеження забудови земельної ділянки на проектування та реконструкцію існуючого торгового павільйону №4 в торговому комплексі по вул.Галицька,18  у м.Винники.</w:t>
      </w:r>
    </w:p>
    <w:p w14:paraId="5A1D6775" w14:textId="77777777" w:rsidR="007E2493" w:rsidRPr="007E2493" w:rsidRDefault="007E2493" w:rsidP="007E2493">
      <w:pPr>
        <w:jc w:val="both"/>
        <w:rPr>
          <w:sz w:val="28"/>
          <w:szCs w:val="28"/>
        </w:rPr>
      </w:pPr>
      <w:r w:rsidRPr="007E2493">
        <w:rPr>
          <w:sz w:val="28"/>
          <w:szCs w:val="28"/>
        </w:rPr>
        <w:t>2.</w:t>
      </w:r>
      <w:r w:rsidRPr="007E2493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реконструкцію існуючого торгового павільйону №4 в торговому комплексі по вул.Галицька,18  у м.Винники.</w:t>
      </w:r>
    </w:p>
    <w:p w14:paraId="3516EA44" w14:textId="77777777" w:rsidR="007E2493" w:rsidRPr="007E2493" w:rsidRDefault="007E2493" w:rsidP="007E2493">
      <w:pPr>
        <w:jc w:val="both"/>
        <w:rPr>
          <w:sz w:val="28"/>
          <w:szCs w:val="28"/>
        </w:rPr>
      </w:pPr>
      <w:r w:rsidRPr="007E2493">
        <w:rPr>
          <w:sz w:val="28"/>
          <w:szCs w:val="28"/>
        </w:rPr>
        <w:t>3.</w:t>
      </w:r>
      <w:r w:rsidRPr="007E2493">
        <w:rPr>
          <w:sz w:val="28"/>
          <w:szCs w:val="28"/>
        </w:rPr>
        <w:tab/>
        <w:t>Зобов’язати ФОП Бурого А.Т.:</w:t>
      </w:r>
    </w:p>
    <w:p w14:paraId="4B2608B8" w14:textId="77777777" w:rsidR="007E2493" w:rsidRPr="007E2493" w:rsidRDefault="007E2493" w:rsidP="007E2493">
      <w:pPr>
        <w:jc w:val="both"/>
        <w:rPr>
          <w:sz w:val="28"/>
          <w:szCs w:val="28"/>
        </w:rPr>
      </w:pPr>
      <w:r w:rsidRPr="007E2493">
        <w:rPr>
          <w:sz w:val="28"/>
          <w:szCs w:val="28"/>
        </w:rPr>
        <w:lastRenderedPageBreak/>
        <w:t>3.1.</w:t>
      </w:r>
      <w:r w:rsidRPr="007E2493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0D2968C4" w14:textId="77777777" w:rsidR="007E2493" w:rsidRPr="007E2493" w:rsidRDefault="007E2493" w:rsidP="007E2493">
      <w:pPr>
        <w:jc w:val="both"/>
        <w:rPr>
          <w:sz w:val="28"/>
          <w:szCs w:val="28"/>
        </w:rPr>
      </w:pPr>
      <w:r w:rsidRPr="007E2493">
        <w:rPr>
          <w:sz w:val="28"/>
          <w:szCs w:val="28"/>
        </w:rPr>
        <w:t>3.2.</w:t>
      </w:r>
      <w:r w:rsidRPr="007E2493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8A4EC97" w14:textId="77777777" w:rsidR="007E2493" w:rsidRPr="007E2493" w:rsidRDefault="007E2493" w:rsidP="007E2493">
      <w:pPr>
        <w:jc w:val="both"/>
        <w:rPr>
          <w:sz w:val="28"/>
          <w:szCs w:val="28"/>
        </w:rPr>
      </w:pPr>
      <w:r w:rsidRPr="007E2493">
        <w:rPr>
          <w:sz w:val="28"/>
          <w:szCs w:val="28"/>
        </w:rPr>
        <w:t>3.3.</w:t>
      </w:r>
      <w:r w:rsidRPr="007E2493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3A1517F9" w14:textId="77777777" w:rsidR="007E2493" w:rsidRPr="007E2493" w:rsidRDefault="007E2493" w:rsidP="007E2493">
      <w:pPr>
        <w:jc w:val="both"/>
        <w:rPr>
          <w:sz w:val="28"/>
          <w:szCs w:val="28"/>
        </w:rPr>
      </w:pPr>
      <w:r w:rsidRPr="007E2493">
        <w:rPr>
          <w:sz w:val="28"/>
          <w:szCs w:val="28"/>
        </w:rPr>
        <w:t>3.4.</w:t>
      </w:r>
      <w:r w:rsidRPr="007E2493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645915C" w14:textId="77777777" w:rsidR="007E2493" w:rsidRPr="007E2493" w:rsidRDefault="007E2493" w:rsidP="007E2493">
      <w:pPr>
        <w:jc w:val="both"/>
        <w:rPr>
          <w:sz w:val="28"/>
          <w:szCs w:val="28"/>
        </w:rPr>
      </w:pPr>
      <w:r w:rsidRPr="007E2493">
        <w:rPr>
          <w:sz w:val="28"/>
          <w:szCs w:val="28"/>
        </w:rPr>
        <w:t>3.6.</w:t>
      </w:r>
      <w:r w:rsidRPr="007E2493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5E65176" w14:textId="77777777" w:rsidR="007E2493" w:rsidRPr="007E2493" w:rsidRDefault="007E2493" w:rsidP="007E2493">
      <w:pPr>
        <w:jc w:val="both"/>
        <w:rPr>
          <w:sz w:val="28"/>
          <w:szCs w:val="28"/>
        </w:rPr>
      </w:pPr>
      <w:r w:rsidRPr="007E2493">
        <w:rPr>
          <w:sz w:val="28"/>
          <w:szCs w:val="28"/>
        </w:rPr>
        <w:t>3.7.</w:t>
      </w:r>
      <w:r w:rsidRPr="007E2493">
        <w:rPr>
          <w:sz w:val="28"/>
          <w:szCs w:val="28"/>
        </w:rPr>
        <w:tab/>
        <w:t>Після завершення будівельних робіт з реконструкції об’єкту містобудування,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2FCFE9F2" w14:textId="77777777" w:rsidR="007E2493" w:rsidRPr="007E2493" w:rsidRDefault="007E2493" w:rsidP="007E2493">
      <w:pPr>
        <w:jc w:val="both"/>
        <w:rPr>
          <w:sz w:val="28"/>
          <w:szCs w:val="28"/>
        </w:rPr>
      </w:pPr>
      <w:r w:rsidRPr="007E2493">
        <w:rPr>
          <w:sz w:val="28"/>
          <w:szCs w:val="28"/>
        </w:rPr>
        <w:t>4.</w:t>
      </w:r>
      <w:r w:rsidRPr="007E2493">
        <w:rPr>
          <w:sz w:val="28"/>
          <w:szCs w:val="28"/>
        </w:rPr>
        <w:tab/>
        <w:t xml:space="preserve">Роз’яснити ФОП Бурому А.Т., що будівельні роботи можна розпочинати тільки після отримання відповідних дозволів, згідно державних норм та правил. </w:t>
      </w:r>
    </w:p>
    <w:p w14:paraId="564EA6BB" w14:textId="77777777" w:rsidR="007E2493" w:rsidRPr="007E2493" w:rsidRDefault="007E2493" w:rsidP="007E2493">
      <w:pPr>
        <w:jc w:val="both"/>
        <w:rPr>
          <w:sz w:val="28"/>
          <w:szCs w:val="28"/>
        </w:rPr>
      </w:pPr>
      <w:r w:rsidRPr="007E2493">
        <w:rPr>
          <w:sz w:val="28"/>
          <w:szCs w:val="28"/>
        </w:rPr>
        <w:t>5.</w:t>
      </w:r>
      <w:r w:rsidRPr="007E249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25F2828" w14:textId="77777777" w:rsidR="007E2493" w:rsidRPr="007E2493" w:rsidRDefault="007E2493" w:rsidP="007E2493">
      <w:pPr>
        <w:jc w:val="both"/>
        <w:rPr>
          <w:sz w:val="28"/>
          <w:szCs w:val="28"/>
        </w:rPr>
      </w:pPr>
    </w:p>
    <w:p w14:paraId="3794404D" w14:textId="77777777" w:rsidR="007E2493" w:rsidRPr="007E2493" w:rsidRDefault="007E2493" w:rsidP="007E2493">
      <w:pPr>
        <w:jc w:val="both"/>
        <w:rPr>
          <w:sz w:val="28"/>
          <w:szCs w:val="28"/>
        </w:rPr>
      </w:pPr>
    </w:p>
    <w:p w14:paraId="4D73A589" w14:textId="77777777" w:rsidR="007E2493" w:rsidRPr="007E2493" w:rsidRDefault="007E2493" w:rsidP="007E2493">
      <w:pPr>
        <w:jc w:val="both"/>
        <w:rPr>
          <w:sz w:val="28"/>
          <w:szCs w:val="28"/>
        </w:rPr>
      </w:pPr>
    </w:p>
    <w:p w14:paraId="68A25142" w14:textId="77777777" w:rsidR="007E2493" w:rsidRPr="007E2493" w:rsidRDefault="007E2493" w:rsidP="007E2493">
      <w:pPr>
        <w:jc w:val="both"/>
        <w:rPr>
          <w:sz w:val="28"/>
          <w:szCs w:val="28"/>
        </w:rPr>
      </w:pPr>
      <w:r w:rsidRPr="007E2493">
        <w:rPr>
          <w:sz w:val="28"/>
          <w:szCs w:val="28"/>
        </w:rPr>
        <w:t>Міський  голова</w:t>
      </w:r>
      <w:r w:rsidRPr="007E2493">
        <w:rPr>
          <w:sz w:val="28"/>
          <w:szCs w:val="28"/>
        </w:rPr>
        <w:tab/>
      </w:r>
      <w:r w:rsidRPr="007E2493">
        <w:rPr>
          <w:sz w:val="28"/>
          <w:szCs w:val="28"/>
        </w:rPr>
        <w:tab/>
      </w:r>
      <w:r w:rsidRPr="007E2493">
        <w:rPr>
          <w:sz w:val="28"/>
          <w:szCs w:val="28"/>
        </w:rPr>
        <w:tab/>
      </w:r>
      <w:r w:rsidRPr="007E2493">
        <w:rPr>
          <w:sz w:val="28"/>
          <w:szCs w:val="28"/>
        </w:rPr>
        <w:tab/>
      </w:r>
      <w:r w:rsidRPr="007E2493">
        <w:rPr>
          <w:sz w:val="28"/>
          <w:szCs w:val="28"/>
        </w:rPr>
        <w:tab/>
      </w:r>
      <w:r w:rsidRPr="007E2493">
        <w:rPr>
          <w:sz w:val="28"/>
          <w:szCs w:val="28"/>
        </w:rPr>
        <w:tab/>
      </w:r>
      <w:r w:rsidRPr="007E2493">
        <w:rPr>
          <w:sz w:val="28"/>
          <w:szCs w:val="28"/>
        </w:rPr>
        <w:tab/>
      </w:r>
      <w:r w:rsidRPr="007E2493">
        <w:rPr>
          <w:sz w:val="28"/>
          <w:szCs w:val="28"/>
        </w:rPr>
        <w:tab/>
        <w:t>В.Л.Квурт</w:t>
      </w:r>
      <w:r w:rsidRPr="007E2493">
        <w:rPr>
          <w:sz w:val="28"/>
          <w:szCs w:val="28"/>
        </w:rPr>
        <w:tab/>
      </w:r>
      <w:r w:rsidRPr="007E2493">
        <w:rPr>
          <w:sz w:val="28"/>
          <w:szCs w:val="28"/>
        </w:rPr>
        <w:tab/>
      </w:r>
    </w:p>
    <w:p w14:paraId="36143EAC" w14:textId="77777777" w:rsidR="007E2493" w:rsidRPr="007E2493" w:rsidRDefault="007E2493" w:rsidP="007E2493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1A9AE" w14:textId="77777777" w:rsidR="000D06A6" w:rsidRDefault="000D06A6">
      <w:r>
        <w:separator/>
      </w:r>
    </w:p>
  </w:endnote>
  <w:endnote w:type="continuationSeparator" w:id="0">
    <w:p w14:paraId="6D16EAA4" w14:textId="77777777" w:rsidR="000D06A6" w:rsidRDefault="000D0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2537FA" w14:textId="77777777" w:rsidR="000D06A6" w:rsidRDefault="000D06A6">
      <w:r>
        <w:separator/>
      </w:r>
    </w:p>
  </w:footnote>
  <w:footnote w:type="continuationSeparator" w:id="0">
    <w:p w14:paraId="66AA3259" w14:textId="77777777" w:rsidR="000D06A6" w:rsidRDefault="000D06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06A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249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0AB2D-9642-4E73-9384-BA77E9614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1826</Words>
  <Characters>1042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2024-04-23T09:38:00Z</dcterms:modified>
</cp:coreProperties>
</file>