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ОКП ЛОР «БТІ та ЕО» №2/4427   від 18.04.2018р. «Про визначення реальних часток в будинку між   співвласниками» будинку №10 по вул.Керницького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CD0969" w14:textId="77777777" w:rsidR="00F202BA" w:rsidRPr="00F202BA" w:rsidRDefault="00F202BA" w:rsidP="00F202BA">
      <w:pPr>
        <w:ind w:firstLine="720"/>
        <w:rPr>
          <w:sz w:val="28"/>
          <w:szCs w:val="28"/>
        </w:rPr>
      </w:pPr>
      <w:r w:rsidRPr="00F202BA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заяви гр.Сліпої О.І. та гр.Литвин Л.М., беручи до уваги Витяги з Державного реєстру речових прав на нерухоме майно про реєстрацію права власності (і.н.в. 112853470 від 05.02.2018, і.н.в. 116549326 від 07.03.2018), висновок ОКП ЛОР «БТІ та ЕО» №2/4427 від 18.04.2018р., а також висновок міжвідомчої комісії виконавчого комітету Винниківської міської ради, виконавчий комітет Винниківської міської ради -</w:t>
      </w:r>
    </w:p>
    <w:p w14:paraId="0DEEBC31" w14:textId="77777777" w:rsidR="00F202BA" w:rsidRPr="00F202BA" w:rsidRDefault="00F202BA" w:rsidP="00F202BA">
      <w:pPr>
        <w:rPr>
          <w:sz w:val="28"/>
          <w:szCs w:val="28"/>
        </w:rPr>
      </w:pPr>
    </w:p>
    <w:p w14:paraId="1AB65C60" w14:textId="77777777" w:rsidR="00F202BA" w:rsidRPr="00F202BA" w:rsidRDefault="00F202BA" w:rsidP="00F202BA">
      <w:pPr>
        <w:jc w:val="center"/>
        <w:rPr>
          <w:sz w:val="28"/>
          <w:szCs w:val="28"/>
        </w:rPr>
      </w:pPr>
      <w:bookmarkStart w:id="1" w:name="_GoBack"/>
      <w:bookmarkEnd w:id="1"/>
      <w:r w:rsidRPr="00F202BA">
        <w:rPr>
          <w:sz w:val="28"/>
          <w:szCs w:val="28"/>
        </w:rPr>
        <w:t>В И Р І Ш И В :</w:t>
      </w:r>
    </w:p>
    <w:p w14:paraId="610287AB" w14:textId="77777777" w:rsidR="00F202BA" w:rsidRPr="00F202BA" w:rsidRDefault="00F202BA" w:rsidP="00F202BA">
      <w:pPr>
        <w:rPr>
          <w:sz w:val="28"/>
          <w:szCs w:val="28"/>
        </w:rPr>
      </w:pPr>
    </w:p>
    <w:p w14:paraId="391B9F30" w14:textId="77777777" w:rsidR="00F202BA" w:rsidRPr="00F202BA" w:rsidRDefault="00F202BA" w:rsidP="00F202BA">
      <w:pPr>
        <w:rPr>
          <w:sz w:val="28"/>
          <w:szCs w:val="28"/>
        </w:rPr>
      </w:pPr>
      <w:r w:rsidRPr="00F202BA">
        <w:rPr>
          <w:sz w:val="28"/>
          <w:szCs w:val="28"/>
        </w:rPr>
        <w:t>1.</w:t>
      </w:r>
      <w:r w:rsidRPr="00F202BA">
        <w:rPr>
          <w:sz w:val="28"/>
          <w:szCs w:val="28"/>
        </w:rPr>
        <w:tab/>
        <w:t xml:space="preserve">Затвердити висновок міжвідомчої комісії виконавчого комітету Винниківської міської ради (протокол №9 §01 від 30.07.2018р.) про те, що технічно можливо провести розподіл будинку №10 по вул.Керницького у м.Винники згідно висновку ОКП ЛОР «БТІ та ЕО» №2/4427 від  18.07.2018р. </w:t>
      </w:r>
    </w:p>
    <w:p w14:paraId="73B6B5C6" w14:textId="77777777" w:rsidR="00F202BA" w:rsidRPr="00F202BA" w:rsidRDefault="00F202BA" w:rsidP="00F202BA">
      <w:pPr>
        <w:rPr>
          <w:sz w:val="28"/>
          <w:szCs w:val="28"/>
        </w:rPr>
      </w:pPr>
      <w:r w:rsidRPr="00F202BA">
        <w:rPr>
          <w:sz w:val="28"/>
          <w:szCs w:val="28"/>
        </w:rPr>
        <w:lastRenderedPageBreak/>
        <w:t>2.</w:t>
      </w:r>
      <w:r w:rsidRPr="00F202BA">
        <w:rPr>
          <w:sz w:val="28"/>
          <w:szCs w:val="28"/>
        </w:rPr>
        <w:tab/>
        <w:t>Затвердити висновок ОКП ЛОР «БТІ та ЕО» №2/4427 від 18.07.2018р. «Про визначення реальних часток в будинку між співвласниками» будинку №10 по вул.Керницького у  м.Винники, а саме:</w:t>
      </w:r>
    </w:p>
    <w:p w14:paraId="436855C1" w14:textId="77777777" w:rsidR="00F202BA" w:rsidRPr="00F202BA" w:rsidRDefault="00F202BA" w:rsidP="00F202BA">
      <w:pPr>
        <w:rPr>
          <w:sz w:val="28"/>
          <w:szCs w:val="28"/>
        </w:rPr>
      </w:pPr>
      <w:r w:rsidRPr="00F202BA">
        <w:rPr>
          <w:sz w:val="28"/>
          <w:szCs w:val="28"/>
        </w:rPr>
        <w:t xml:space="preserve">- гр.Сліпа Орися Іванівна займатиме такі приміщення: 1-1/2,30 кв.м. (коридор), 1-2/5,80 кв.м. (кухня), 1-3/8,60 кв.м. (житлова), 1-4/16,10 кв.м. (житлова). Господарські будівлі та споруди: господарська будівля - «Б», тамбур - «б'», прибудова – «б"», вбиральня – «В», колодязь – «К'», ворота з хвірткою - №2, огорожа – 1\2 №3, огорожа – ½ №4, що складають 60% від всього будинковолодіння, або  3/5 реальної частки.   </w:t>
      </w:r>
    </w:p>
    <w:p w14:paraId="14AEAB73" w14:textId="77777777" w:rsidR="00F202BA" w:rsidRPr="00F202BA" w:rsidRDefault="00F202BA" w:rsidP="00F202BA">
      <w:pPr>
        <w:rPr>
          <w:sz w:val="28"/>
          <w:szCs w:val="28"/>
        </w:rPr>
      </w:pPr>
      <w:r w:rsidRPr="00F202BA">
        <w:rPr>
          <w:sz w:val="28"/>
          <w:szCs w:val="28"/>
        </w:rPr>
        <w:t xml:space="preserve">- гр.Литвин Любов Михайлівна займатиме такі приміщення: 2-1/4,30 кв.м. (коридор), 2-2/4,90 кв.м. (кухня), 2-3/8,50 кв.м. (житлова), 2-4/16,10 кв.м. (житлова). Господарські будівлі та споруди: колодязь – «К», хвіртка - №1, огорожа – 1\2 №3, огорожа – ½ №4, що складають 40% від всього будинковолодіння, або  2/5 реальної частки.   </w:t>
      </w:r>
    </w:p>
    <w:p w14:paraId="0BF4288E" w14:textId="77777777" w:rsidR="00F202BA" w:rsidRPr="00F202BA" w:rsidRDefault="00F202BA" w:rsidP="00F202BA">
      <w:pPr>
        <w:rPr>
          <w:sz w:val="28"/>
          <w:szCs w:val="28"/>
        </w:rPr>
      </w:pPr>
      <w:r w:rsidRPr="00F202BA">
        <w:rPr>
          <w:sz w:val="28"/>
          <w:szCs w:val="28"/>
        </w:rPr>
        <w:t>3.</w:t>
      </w:r>
      <w:r w:rsidRPr="00F202BA">
        <w:rPr>
          <w:sz w:val="28"/>
          <w:szCs w:val="28"/>
        </w:rPr>
        <w:tab/>
        <w:t>Гр. Сліпій Орисі Іванівні звернутись до Державного реєстратора чи уповноваженої особи про реєстрацію речового права на нерухоме майно на 3/5 реальної частки будинковолодіння №10 по вул.Керницького у м.Винники.</w:t>
      </w:r>
    </w:p>
    <w:p w14:paraId="30C497E5" w14:textId="77777777" w:rsidR="00F202BA" w:rsidRPr="00F202BA" w:rsidRDefault="00F202BA" w:rsidP="00F202BA">
      <w:pPr>
        <w:rPr>
          <w:sz w:val="28"/>
          <w:szCs w:val="28"/>
        </w:rPr>
      </w:pPr>
      <w:r w:rsidRPr="00F202BA">
        <w:rPr>
          <w:sz w:val="28"/>
          <w:szCs w:val="28"/>
        </w:rPr>
        <w:t>Загальна площа  становить – 32,80 кв.м., житлова площа становить – 24,70 кв.м. Господарські будівлі та споруди: господарська будівля - «Б», тамбур - «б'», прибудова – «б"», вбиральня – «В», колодязь – «К'», ворота з хвірткою - №2, огорожа – 1\2 №3, огорожа – ½ №4.</w:t>
      </w:r>
    </w:p>
    <w:p w14:paraId="0103EA89" w14:textId="77777777" w:rsidR="00F202BA" w:rsidRPr="00F202BA" w:rsidRDefault="00F202BA" w:rsidP="00F202BA">
      <w:pPr>
        <w:rPr>
          <w:sz w:val="28"/>
          <w:szCs w:val="28"/>
        </w:rPr>
      </w:pPr>
      <w:r w:rsidRPr="00F202BA">
        <w:rPr>
          <w:sz w:val="28"/>
          <w:szCs w:val="28"/>
        </w:rPr>
        <w:t>4.</w:t>
      </w:r>
      <w:r w:rsidRPr="00F202BA">
        <w:rPr>
          <w:sz w:val="28"/>
          <w:szCs w:val="28"/>
        </w:rPr>
        <w:tab/>
        <w:t>Гр. Литвин Любові Михайлівні звернутись до Державного реєстратора чи уповноваженої особи про реєстрацію речового права на нерухоме майно на 2/5 реальної частки будинковолодіння №10 по вул.Керницького у м.Винники.</w:t>
      </w:r>
    </w:p>
    <w:p w14:paraId="0E49420B" w14:textId="77777777" w:rsidR="00F202BA" w:rsidRPr="00F202BA" w:rsidRDefault="00F202BA" w:rsidP="00F202BA">
      <w:pPr>
        <w:rPr>
          <w:sz w:val="28"/>
          <w:szCs w:val="28"/>
        </w:rPr>
      </w:pPr>
      <w:r w:rsidRPr="00F202BA">
        <w:rPr>
          <w:sz w:val="28"/>
          <w:szCs w:val="28"/>
        </w:rPr>
        <w:t>Загальна площа  становить – 33,80 кв.м., житлова площа становить – 24,60 кв.м.</w:t>
      </w:r>
    </w:p>
    <w:p w14:paraId="2B776349" w14:textId="77777777" w:rsidR="00F202BA" w:rsidRPr="00F202BA" w:rsidRDefault="00F202BA" w:rsidP="00F202BA">
      <w:pPr>
        <w:rPr>
          <w:sz w:val="28"/>
          <w:szCs w:val="28"/>
        </w:rPr>
      </w:pPr>
      <w:r w:rsidRPr="00F202BA">
        <w:rPr>
          <w:sz w:val="28"/>
          <w:szCs w:val="28"/>
        </w:rPr>
        <w:t>Господарські будівлі та споруди: колодязь – «К», хвіртка - №1, огорожа – 1\2 №3, огорожа – ½ №4.</w:t>
      </w:r>
    </w:p>
    <w:p w14:paraId="1E28AAD8" w14:textId="77777777" w:rsidR="00F202BA" w:rsidRPr="00F202BA" w:rsidRDefault="00F202BA" w:rsidP="00F202BA">
      <w:pPr>
        <w:rPr>
          <w:sz w:val="28"/>
          <w:szCs w:val="28"/>
        </w:rPr>
      </w:pPr>
      <w:r w:rsidRPr="00F202BA">
        <w:rPr>
          <w:sz w:val="28"/>
          <w:szCs w:val="28"/>
        </w:rPr>
        <w:t>5.</w:t>
      </w:r>
      <w:r w:rsidRPr="00F202B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92EEEF5" w14:textId="77777777" w:rsidR="00F202BA" w:rsidRPr="00F202BA" w:rsidRDefault="00F202BA" w:rsidP="00F202BA">
      <w:pPr>
        <w:rPr>
          <w:sz w:val="28"/>
          <w:szCs w:val="28"/>
        </w:rPr>
      </w:pPr>
    </w:p>
    <w:p w14:paraId="3891FDF7" w14:textId="77777777" w:rsidR="00F202BA" w:rsidRPr="00F202BA" w:rsidRDefault="00F202BA" w:rsidP="00F202BA">
      <w:pPr>
        <w:rPr>
          <w:sz w:val="28"/>
          <w:szCs w:val="28"/>
        </w:rPr>
      </w:pPr>
    </w:p>
    <w:p w14:paraId="53C8BD77" w14:textId="77777777" w:rsidR="00F202BA" w:rsidRPr="00F202BA" w:rsidRDefault="00F202BA" w:rsidP="00F202BA">
      <w:pPr>
        <w:rPr>
          <w:sz w:val="28"/>
          <w:szCs w:val="28"/>
        </w:rPr>
      </w:pPr>
      <w:r w:rsidRPr="00F202BA">
        <w:rPr>
          <w:sz w:val="28"/>
          <w:szCs w:val="28"/>
        </w:rPr>
        <w:t>Міський голова</w:t>
      </w:r>
      <w:r w:rsidRPr="00F202BA">
        <w:rPr>
          <w:sz w:val="28"/>
          <w:szCs w:val="28"/>
        </w:rPr>
        <w:tab/>
      </w:r>
      <w:r w:rsidRPr="00F202BA">
        <w:rPr>
          <w:sz w:val="28"/>
          <w:szCs w:val="28"/>
        </w:rPr>
        <w:tab/>
      </w:r>
      <w:r w:rsidRPr="00F202BA">
        <w:rPr>
          <w:sz w:val="28"/>
          <w:szCs w:val="28"/>
        </w:rPr>
        <w:tab/>
      </w:r>
      <w:r w:rsidRPr="00F202BA">
        <w:rPr>
          <w:sz w:val="28"/>
          <w:szCs w:val="28"/>
        </w:rPr>
        <w:tab/>
      </w:r>
      <w:r w:rsidRPr="00F202BA">
        <w:rPr>
          <w:sz w:val="28"/>
          <w:szCs w:val="28"/>
        </w:rPr>
        <w:tab/>
      </w:r>
      <w:r w:rsidRPr="00F202BA">
        <w:rPr>
          <w:sz w:val="28"/>
          <w:szCs w:val="28"/>
        </w:rPr>
        <w:tab/>
      </w:r>
      <w:r w:rsidRPr="00F202BA">
        <w:rPr>
          <w:sz w:val="28"/>
          <w:szCs w:val="28"/>
        </w:rPr>
        <w:tab/>
      </w:r>
      <w:r w:rsidRPr="00F202BA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517FA" w14:textId="77777777" w:rsidR="00716F11" w:rsidRDefault="00716F11">
      <w:r>
        <w:separator/>
      </w:r>
    </w:p>
  </w:endnote>
  <w:endnote w:type="continuationSeparator" w:id="0">
    <w:p w14:paraId="4F7FADC4" w14:textId="77777777" w:rsidR="00716F11" w:rsidRDefault="0071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49326" w14:textId="77777777" w:rsidR="00716F11" w:rsidRDefault="00716F11">
      <w:r>
        <w:separator/>
      </w:r>
    </w:p>
  </w:footnote>
  <w:footnote w:type="continuationSeparator" w:id="0">
    <w:p w14:paraId="73D3FB4D" w14:textId="77777777" w:rsidR="00716F11" w:rsidRDefault="00716F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16F1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02BA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FFD15-6802-4DFF-907B-0800159F4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2450</Words>
  <Characters>1398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2024-04-24T11:04:00Z</dcterms:modified>
</cp:coreProperties>
</file>