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проектування та будівництво тунельного шляхопроводу,що поєднує вул. Стрілецьку та квартал воїнів АТО у м. Львів-Винники  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88EB87" w14:textId="77777777" w:rsidR="0054190F" w:rsidRPr="0054190F" w:rsidRDefault="0054190F" w:rsidP="0054190F">
      <w:pPr>
        <w:ind w:firstLine="720"/>
        <w:rPr>
          <w:sz w:val="28"/>
          <w:szCs w:val="28"/>
        </w:rPr>
      </w:pPr>
      <w:r w:rsidRPr="0054190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беручи до уваги Детальний план території житлової та громадської забудови в районі Кільцевої дороги у м.Винники, виконком Винниківської міської ради -</w:t>
      </w:r>
    </w:p>
    <w:p w14:paraId="21C08C9C" w14:textId="77777777" w:rsidR="0054190F" w:rsidRPr="0054190F" w:rsidRDefault="0054190F" w:rsidP="0054190F">
      <w:pPr>
        <w:rPr>
          <w:sz w:val="28"/>
          <w:szCs w:val="28"/>
        </w:rPr>
      </w:pPr>
    </w:p>
    <w:p w14:paraId="72DF0C18" w14:textId="77777777" w:rsidR="0054190F" w:rsidRPr="0054190F" w:rsidRDefault="0054190F" w:rsidP="0054190F">
      <w:pPr>
        <w:jc w:val="center"/>
        <w:rPr>
          <w:sz w:val="28"/>
          <w:szCs w:val="28"/>
        </w:rPr>
      </w:pPr>
      <w:bookmarkStart w:id="1" w:name="_GoBack"/>
      <w:bookmarkEnd w:id="1"/>
      <w:r w:rsidRPr="0054190F">
        <w:rPr>
          <w:sz w:val="28"/>
          <w:szCs w:val="28"/>
        </w:rPr>
        <w:t>ВИРІШИВ:</w:t>
      </w:r>
    </w:p>
    <w:p w14:paraId="71DFE33C" w14:textId="77777777" w:rsidR="0054190F" w:rsidRPr="0054190F" w:rsidRDefault="0054190F" w:rsidP="0054190F">
      <w:pPr>
        <w:rPr>
          <w:sz w:val="28"/>
          <w:szCs w:val="28"/>
        </w:rPr>
      </w:pPr>
    </w:p>
    <w:p w14:paraId="351D7201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1.</w:t>
      </w:r>
      <w:r w:rsidRPr="0054190F">
        <w:rPr>
          <w:sz w:val="28"/>
          <w:szCs w:val="28"/>
        </w:rPr>
        <w:tab/>
        <w:t xml:space="preserve"> Надати виконавчому комітету Винниківської міської ради містобудівні умови та обмеження забудови земельної ділянки на проектування та будівництво тунельного шляхопроводу, що поєднує вул. Стрілецьку та квартал воїнів АТО у м. Львів-Винники Львівської області.</w:t>
      </w:r>
    </w:p>
    <w:p w14:paraId="45AB57EB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2.</w:t>
      </w:r>
      <w:r w:rsidRPr="0054190F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будівництво </w:t>
      </w:r>
      <w:r w:rsidRPr="0054190F">
        <w:rPr>
          <w:sz w:val="28"/>
          <w:szCs w:val="28"/>
        </w:rPr>
        <w:lastRenderedPageBreak/>
        <w:t>тунельного шляхопроводу, що поєднує вул. Стрілецьку та квартал воїнів АТО у м. Львів-Винники Львівської області.</w:t>
      </w:r>
    </w:p>
    <w:p w14:paraId="5958BE1E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3.</w:t>
      </w:r>
      <w:r w:rsidRPr="0054190F">
        <w:rPr>
          <w:sz w:val="28"/>
          <w:szCs w:val="28"/>
        </w:rPr>
        <w:tab/>
        <w:t>Зобов’язати  виконавчий комітет Винниківської міської ради:</w:t>
      </w:r>
    </w:p>
    <w:p w14:paraId="3C826661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3.1.</w:t>
      </w:r>
      <w:r w:rsidRPr="0054190F">
        <w:rPr>
          <w:sz w:val="28"/>
          <w:szCs w:val="28"/>
        </w:rPr>
        <w:tab/>
        <w:t xml:space="preserve">Отримати у встановленому порядку належні дозволи та погодження. </w:t>
      </w:r>
    </w:p>
    <w:p w14:paraId="719E7D23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3.2.</w:t>
      </w:r>
      <w:r w:rsidRPr="0054190F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833A91D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3.3.</w:t>
      </w:r>
      <w:r w:rsidRPr="0054190F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20EBB20D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3.4.</w:t>
      </w:r>
      <w:r w:rsidRPr="0054190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 </w:t>
      </w:r>
    </w:p>
    <w:p w14:paraId="0D1A6183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3.5.</w:t>
      </w:r>
      <w:r w:rsidRPr="0054190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81B8853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4.     Містобудівні умови та обмеження забудови земельної ділянки на проектування та будівництво транспортної розв'язки в районі Кільцевої дороги у м. Винники, затверджені рішенням виконавчого комітету № 371 від 14.12.2017 року вважати недійсними.</w:t>
      </w:r>
    </w:p>
    <w:p w14:paraId="6349B8A8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5.   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3E0370" w14:textId="77777777" w:rsidR="0054190F" w:rsidRPr="0054190F" w:rsidRDefault="0054190F" w:rsidP="0054190F">
      <w:pPr>
        <w:rPr>
          <w:sz w:val="28"/>
          <w:szCs w:val="28"/>
        </w:rPr>
      </w:pPr>
    </w:p>
    <w:p w14:paraId="4C16A392" w14:textId="77777777" w:rsidR="0054190F" w:rsidRPr="0054190F" w:rsidRDefault="0054190F" w:rsidP="0054190F">
      <w:pPr>
        <w:rPr>
          <w:sz w:val="28"/>
          <w:szCs w:val="28"/>
        </w:rPr>
      </w:pPr>
    </w:p>
    <w:p w14:paraId="1B8E079C" w14:textId="77777777" w:rsidR="0054190F" w:rsidRPr="0054190F" w:rsidRDefault="0054190F" w:rsidP="0054190F">
      <w:pPr>
        <w:rPr>
          <w:sz w:val="28"/>
          <w:szCs w:val="28"/>
        </w:rPr>
      </w:pPr>
    </w:p>
    <w:p w14:paraId="32C6B0E8" w14:textId="77777777" w:rsidR="0054190F" w:rsidRPr="0054190F" w:rsidRDefault="0054190F" w:rsidP="0054190F">
      <w:pPr>
        <w:rPr>
          <w:sz w:val="28"/>
          <w:szCs w:val="28"/>
        </w:rPr>
      </w:pPr>
    </w:p>
    <w:p w14:paraId="0B7D87D4" w14:textId="77777777" w:rsidR="0054190F" w:rsidRPr="0054190F" w:rsidRDefault="0054190F" w:rsidP="0054190F">
      <w:pPr>
        <w:rPr>
          <w:sz w:val="28"/>
          <w:szCs w:val="28"/>
        </w:rPr>
      </w:pPr>
    </w:p>
    <w:p w14:paraId="69D097CB" w14:textId="77777777" w:rsidR="0054190F" w:rsidRPr="0054190F" w:rsidRDefault="0054190F" w:rsidP="0054190F">
      <w:pPr>
        <w:rPr>
          <w:sz w:val="28"/>
          <w:szCs w:val="28"/>
        </w:rPr>
      </w:pPr>
    </w:p>
    <w:p w14:paraId="025C4767" w14:textId="77777777" w:rsidR="0054190F" w:rsidRPr="0054190F" w:rsidRDefault="0054190F" w:rsidP="0054190F">
      <w:pPr>
        <w:rPr>
          <w:sz w:val="28"/>
          <w:szCs w:val="28"/>
        </w:rPr>
      </w:pPr>
      <w:r w:rsidRPr="0054190F">
        <w:rPr>
          <w:sz w:val="28"/>
          <w:szCs w:val="28"/>
        </w:rPr>
        <w:t>Міський  голова</w:t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  <w:t>В.Л.Квурт</w:t>
      </w:r>
      <w:r w:rsidRPr="0054190F">
        <w:rPr>
          <w:sz w:val="28"/>
          <w:szCs w:val="28"/>
        </w:rPr>
        <w:tab/>
      </w:r>
      <w:r w:rsidRPr="0054190F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B2C4A" w14:textId="77777777" w:rsidR="00E437BA" w:rsidRDefault="00E437BA">
      <w:r>
        <w:separator/>
      </w:r>
    </w:p>
  </w:endnote>
  <w:endnote w:type="continuationSeparator" w:id="0">
    <w:p w14:paraId="56675462" w14:textId="77777777" w:rsidR="00E437BA" w:rsidRDefault="00E4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2A3008" w14:textId="77777777" w:rsidR="00E437BA" w:rsidRDefault="00E437BA">
      <w:r>
        <w:separator/>
      </w:r>
    </w:p>
  </w:footnote>
  <w:footnote w:type="continuationSeparator" w:id="0">
    <w:p w14:paraId="7153CBCD" w14:textId="77777777" w:rsidR="00E437BA" w:rsidRDefault="00E437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90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37B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63CDD-0F67-43EB-A844-866D6D58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1941</Words>
  <Characters>1107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2024-04-24T13:11:00Z</dcterms:modified>
</cp:coreProperties>
</file>