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виключення з числа службового житла квартири № 5 по вул. Івасюка, 17А в м. Винники гр. Каргін О.К.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427766" w14:textId="77777777" w:rsidR="00594DE6" w:rsidRPr="00594DE6" w:rsidRDefault="00594DE6" w:rsidP="00594DE6">
      <w:pPr>
        <w:jc w:val="both"/>
        <w:rPr>
          <w:sz w:val="28"/>
          <w:szCs w:val="28"/>
        </w:rPr>
      </w:pPr>
      <w:r w:rsidRPr="00594DE6">
        <w:rPr>
          <w:sz w:val="28"/>
          <w:szCs w:val="28"/>
        </w:rPr>
        <w:t>Розглянувши звернення № 1949/04-22/03 та 1948/04-22/03 від 14.09.2018 року В.В.Гуменюка про виключення з числа службових квартири № 5 буд. 17А по вул. Івасюка в м. Винники, керуючись житловим кодексом Української РСР ст.125 (із змінами, внесеними згідно із Законом №1180-V1 від 19.03.2009р), постановою Ради Міністрів Української РСР від 04.02.1988р №37 ст. 62 (із змінами та доповненнями внесеними постановами Кабінету Міністрів), враховуючи рекомендації громадської комісії з житлових питань ( протокол № 83 від 25.09.2018 р.) виконавчий комітет  Винниківської міської ради -</w:t>
      </w:r>
    </w:p>
    <w:p w14:paraId="17C3665C" w14:textId="77777777" w:rsidR="00594DE6" w:rsidRDefault="00594DE6" w:rsidP="00594DE6">
      <w:pPr>
        <w:jc w:val="center"/>
        <w:rPr>
          <w:sz w:val="28"/>
          <w:szCs w:val="28"/>
        </w:rPr>
      </w:pPr>
    </w:p>
    <w:p w14:paraId="65EB7498" w14:textId="3E3A9563" w:rsidR="00594DE6" w:rsidRDefault="00594DE6" w:rsidP="00594DE6">
      <w:pPr>
        <w:jc w:val="center"/>
        <w:rPr>
          <w:sz w:val="28"/>
          <w:szCs w:val="28"/>
        </w:rPr>
      </w:pPr>
      <w:r w:rsidRPr="00594DE6">
        <w:rPr>
          <w:sz w:val="28"/>
          <w:szCs w:val="28"/>
        </w:rPr>
        <w:t>ВИРІШИВ:</w:t>
      </w:r>
    </w:p>
    <w:p w14:paraId="6881D91E" w14:textId="77777777" w:rsidR="00594DE6" w:rsidRPr="00594DE6" w:rsidRDefault="00594DE6" w:rsidP="00594DE6">
      <w:pPr>
        <w:jc w:val="center"/>
        <w:rPr>
          <w:sz w:val="28"/>
          <w:szCs w:val="28"/>
        </w:rPr>
      </w:pPr>
      <w:bookmarkStart w:id="1" w:name="_GoBack"/>
      <w:bookmarkEnd w:id="1"/>
    </w:p>
    <w:p w14:paraId="14E4E4AE" w14:textId="77777777" w:rsidR="00594DE6" w:rsidRPr="00594DE6" w:rsidRDefault="00594DE6" w:rsidP="00594DE6">
      <w:pPr>
        <w:jc w:val="both"/>
        <w:rPr>
          <w:sz w:val="28"/>
          <w:szCs w:val="28"/>
        </w:rPr>
      </w:pPr>
      <w:r w:rsidRPr="00594DE6">
        <w:rPr>
          <w:sz w:val="28"/>
          <w:szCs w:val="28"/>
        </w:rPr>
        <w:t>1. Виключити з числа службових  квартиру № 5 по вул. Івасюка, 17А в м. Винники.</w:t>
      </w:r>
    </w:p>
    <w:p w14:paraId="2C25AB8C" w14:textId="77777777" w:rsidR="00594DE6" w:rsidRPr="00594DE6" w:rsidRDefault="00594DE6" w:rsidP="00594DE6">
      <w:pPr>
        <w:jc w:val="both"/>
        <w:rPr>
          <w:sz w:val="28"/>
          <w:szCs w:val="28"/>
        </w:rPr>
      </w:pPr>
      <w:r w:rsidRPr="00594DE6">
        <w:rPr>
          <w:sz w:val="28"/>
          <w:szCs w:val="28"/>
        </w:rPr>
        <w:t>2. Видати ордер на двокімнатну квартиру № 5 по вул. Івасюка, 17А у м. Винники  житловою площею 28,9 кв.м.</w:t>
      </w:r>
    </w:p>
    <w:p w14:paraId="3C32E683" w14:textId="77777777" w:rsidR="00594DE6" w:rsidRPr="00594DE6" w:rsidRDefault="00594DE6" w:rsidP="00594DE6">
      <w:pPr>
        <w:jc w:val="both"/>
        <w:rPr>
          <w:sz w:val="28"/>
          <w:szCs w:val="28"/>
        </w:rPr>
      </w:pPr>
      <w:r w:rsidRPr="00594DE6">
        <w:rPr>
          <w:sz w:val="28"/>
          <w:szCs w:val="28"/>
        </w:rPr>
        <w:t>3. Головному спеціалісту  відділу комунального господарства видати ордер на дану квартиру:</w:t>
      </w:r>
    </w:p>
    <w:p w14:paraId="07C20277" w14:textId="77777777" w:rsidR="00594DE6" w:rsidRPr="00594DE6" w:rsidRDefault="00594DE6" w:rsidP="00594DE6">
      <w:pPr>
        <w:jc w:val="both"/>
        <w:rPr>
          <w:sz w:val="28"/>
          <w:szCs w:val="28"/>
        </w:rPr>
      </w:pPr>
      <w:r w:rsidRPr="00594DE6">
        <w:rPr>
          <w:sz w:val="28"/>
          <w:szCs w:val="28"/>
        </w:rPr>
        <w:t xml:space="preserve">    Каргін Олександр Костянтинович ,1976 р. н.  -  основний квартиронаймач             </w:t>
      </w:r>
    </w:p>
    <w:p w14:paraId="38E53EA9" w14:textId="77777777" w:rsidR="00594DE6" w:rsidRPr="00594DE6" w:rsidRDefault="00594DE6" w:rsidP="00594DE6">
      <w:pPr>
        <w:jc w:val="both"/>
        <w:rPr>
          <w:sz w:val="28"/>
          <w:szCs w:val="28"/>
        </w:rPr>
      </w:pPr>
      <w:r w:rsidRPr="00594DE6">
        <w:rPr>
          <w:sz w:val="28"/>
          <w:szCs w:val="28"/>
        </w:rPr>
        <w:t xml:space="preserve">    Каргіна Тамара Павлівна, 1978 р. н.  –  дружина</w:t>
      </w:r>
    </w:p>
    <w:p w14:paraId="4DA1B269" w14:textId="77777777" w:rsidR="00594DE6" w:rsidRPr="00594DE6" w:rsidRDefault="00594DE6" w:rsidP="00594DE6">
      <w:pPr>
        <w:jc w:val="both"/>
        <w:rPr>
          <w:sz w:val="28"/>
          <w:szCs w:val="28"/>
        </w:rPr>
      </w:pPr>
      <w:r w:rsidRPr="00594DE6">
        <w:rPr>
          <w:sz w:val="28"/>
          <w:szCs w:val="28"/>
        </w:rPr>
        <w:t xml:space="preserve">    Каргін Лев Олександрович, 2004 р.н. -  син</w:t>
      </w:r>
    </w:p>
    <w:p w14:paraId="4F4637E4" w14:textId="77777777" w:rsidR="00594DE6" w:rsidRPr="00594DE6" w:rsidRDefault="00594DE6" w:rsidP="00594DE6">
      <w:pPr>
        <w:jc w:val="both"/>
        <w:rPr>
          <w:sz w:val="28"/>
          <w:szCs w:val="28"/>
        </w:rPr>
      </w:pPr>
    </w:p>
    <w:p w14:paraId="53DB062F" w14:textId="77777777" w:rsidR="00594DE6" w:rsidRPr="00594DE6" w:rsidRDefault="00594DE6" w:rsidP="00594DE6">
      <w:pPr>
        <w:jc w:val="both"/>
        <w:rPr>
          <w:sz w:val="28"/>
          <w:szCs w:val="28"/>
        </w:rPr>
      </w:pPr>
      <w:r w:rsidRPr="00594DE6">
        <w:rPr>
          <w:sz w:val="28"/>
          <w:szCs w:val="28"/>
        </w:rPr>
        <w:t>4. Контроль за виконанням даного рішення покласти на заступника міського голови з    питань  житлово-комунального господарства  та фінансової політики.</w:t>
      </w:r>
    </w:p>
    <w:p w14:paraId="1489298B" w14:textId="77777777" w:rsidR="00594DE6" w:rsidRPr="00594DE6" w:rsidRDefault="00594DE6" w:rsidP="00594DE6">
      <w:pPr>
        <w:rPr>
          <w:sz w:val="28"/>
          <w:szCs w:val="28"/>
        </w:rPr>
      </w:pPr>
    </w:p>
    <w:p w14:paraId="01C471E0" w14:textId="6AED31B1" w:rsidR="00213958" w:rsidRPr="006F2805" w:rsidRDefault="00594DE6" w:rsidP="00594DE6">
      <w:pPr>
        <w:rPr>
          <w:sz w:val="28"/>
          <w:szCs w:val="28"/>
        </w:rPr>
      </w:pPr>
      <w:r w:rsidRPr="00594DE6">
        <w:rPr>
          <w:sz w:val="28"/>
          <w:szCs w:val="28"/>
        </w:rPr>
        <w:t>В.о. міського голови                                                           Б.Р.Шустер</w:t>
      </w:r>
      <w:r w:rsidRPr="00594DE6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27EDA7" w14:textId="77777777" w:rsidR="003C5B32" w:rsidRDefault="003C5B32">
      <w:r>
        <w:separator/>
      </w:r>
    </w:p>
  </w:endnote>
  <w:endnote w:type="continuationSeparator" w:id="0">
    <w:p w14:paraId="44BD4CB5" w14:textId="77777777" w:rsidR="003C5B32" w:rsidRDefault="003C5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5EAE8D" w14:textId="77777777" w:rsidR="003C5B32" w:rsidRDefault="003C5B32">
      <w:r>
        <w:separator/>
      </w:r>
    </w:p>
  </w:footnote>
  <w:footnote w:type="continuationSeparator" w:id="0">
    <w:p w14:paraId="5464F0C5" w14:textId="77777777" w:rsidR="003C5B32" w:rsidRDefault="003C5B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5B32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4DE6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D1CC8-F4F7-4BD4-BC78-2A5FF782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1065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2024-04-25T10:39:00Z</dcterms:modified>
</cp:coreProperties>
</file>