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1695E1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Піддіброва,</w:t>
            </w:r>
            <w:r w:rsidR="00AD506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1-в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79E464" w14:textId="66AFB5B6" w:rsidR="00AD5060" w:rsidRPr="00AD5060" w:rsidRDefault="00AD5060" w:rsidP="00AD506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</w:t>
      </w:r>
      <w:r w:rsidRPr="00AD5060">
        <w:rPr>
          <w:sz w:val="28"/>
          <w:szCs w:val="28"/>
        </w:rPr>
        <w:t>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AD5060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д</w:t>
      </w:r>
      <w:r w:rsidRPr="00AD5060">
        <w:rPr>
          <w:sz w:val="28"/>
          <w:szCs w:val="28"/>
        </w:rPr>
        <w:t>о Постанови КМУ від 22.06.2011р. №703, розглянувши заяву гр.Білоус Н.І., беручи до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уваги Державний Акт на право приватної власності на землю (серія ЛВ №60039005)</w:t>
      </w:r>
      <w:r>
        <w:rPr>
          <w:sz w:val="28"/>
          <w:szCs w:val="28"/>
        </w:rPr>
        <w:t xml:space="preserve">, </w:t>
      </w:r>
      <w:r w:rsidRPr="00AD5060">
        <w:rPr>
          <w:sz w:val="28"/>
          <w:szCs w:val="28"/>
        </w:rPr>
        <w:t>Декларацію про готовність об'єкта до експлуатації зареєстровано в інспекції ДАБК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Львівській області від 04.12.2014р. №ЛВ 142143420029, виконком Винниківської міської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ради</w:t>
      </w:r>
    </w:p>
    <w:p w14:paraId="5317101A" w14:textId="77777777" w:rsidR="00AD5060" w:rsidRDefault="00AD5060" w:rsidP="00AD5060">
      <w:pPr>
        <w:jc w:val="both"/>
        <w:rPr>
          <w:sz w:val="28"/>
          <w:szCs w:val="28"/>
        </w:rPr>
      </w:pPr>
    </w:p>
    <w:p w14:paraId="4D3BA020" w14:textId="36D1A577" w:rsidR="00AD5060" w:rsidRDefault="00AD5060" w:rsidP="00AD5060">
      <w:pPr>
        <w:jc w:val="center"/>
        <w:rPr>
          <w:sz w:val="28"/>
          <w:szCs w:val="28"/>
        </w:rPr>
      </w:pPr>
      <w:r w:rsidRPr="00AD5060">
        <w:rPr>
          <w:sz w:val="28"/>
          <w:szCs w:val="28"/>
        </w:rPr>
        <w:t>ВИРІШИВ:</w:t>
      </w:r>
    </w:p>
    <w:p w14:paraId="23C58EEA" w14:textId="77777777" w:rsidR="00AD5060" w:rsidRPr="00AD5060" w:rsidRDefault="00AD5060" w:rsidP="00AD5060">
      <w:pPr>
        <w:jc w:val="center"/>
        <w:rPr>
          <w:sz w:val="28"/>
          <w:szCs w:val="28"/>
        </w:rPr>
      </w:pPr>
    </w:p>
    <w:p w14:paraId="00C82B46" w14:textId="651A6A35" w:rsidR="00AD5060" w:rsidRPr="00AD5060" w:rsidRDefault="00AD5060" w:rsidP="00AD5060">
      <w:pPr>
        <w:jc w:val="both"/>
        <w:rPr>
          <w:sz w:val="28"/>
          <w:szCs w:val="28"/>
        </w:rPr>
      </w:pPr>
      <w:r w:rsidRPr="00AD506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Нов</w:t>
      </w:r>
      <w:r>
        <w:rPr>
          <w:sz w:val="28"/>
          <w:szCs w:val="28"/>
        </w:rPr>
        <w:t>озбудованому індивідуальному жит</w:t>
      </w:r>
      <w:r w:rsidRPr="00AD5060">
        <w:rPr>
          <w:sz w:val="28"/>
          <w:szCs w:val="28"/>
        </w:rPr>
        <w:t>ловому будинку, здійсненому на земельній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ділянці по вул.Піддіброва,1-в у м.Винники, присвоїти поштову адресу, а саме:</w:t>
      </w:r>
    </w:p>
    <w:p w14:paraId="1A30CD5C" w14:textId="77777777" w:rsidR="00AD5060" w:rsidRPr="00AD5060" w:rsidRDefault="00AD5060" w:rsidP="00AD5060">
      <w:pPr>
        <w:jc w:val="both"/>
        <w:rPr>
          <w:sz w:val="28"/>
          <w:szCs w:val="28"/>
        </w:rPr>
      </w:pPr>
      <w:r w:rsidRPr="00AD5060">
        <w:rPr>
          <w:sz w:val="28"/>
          <w:szCs w:val="28"/>
        </w:rPr>
        <w:t>вул.Піддіброва,1-в у м.Винники,</w:t>
      </w:r>
    </w:p>
    <w:p w14:paraId="14B1B6DD" w14:textId="43809CF6" w:rsidR="00AD5060" w:rsidRPr="00AD5060" w:rsidRDefault="00AD5060" w:rsidP="00AD5060">
      <w:pPr>
        <w:jc w:val="both"/>
        <w:rPr>
          <w:sz w:val="28"/>
          <w:szCs w:val="28"/>
        </w:rPr>
      </w:pPr>
      <w:r w:rsidRPr="00AD5060">
        <w:rPr>
          <w:sz w:val="28"/>
          <w:szCs w:val="28"/>
        </w:rPr>
        <w:t>2. Зобов'язати гр.Білоус Наталію Ігорівну, зареєструвати право на нерухоме майно у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Відділі державної реєстрації ре</w:t>
      </w:r>
      <w:r>
        <w:rPr>
          <w:sz w:val="28"/>
          <w:szCs w:val="28"/>
        </w:rPr>
        <w:t>чових прав на нерухоме майно реє</w:t>
      </w:r>
      <w:r w:rsidRPr="00AD5060">
        <w:rPr>
          <w:sz w:val="28"/>
          <w:szCs w:val="28"/>
        </w:rPr>
        <w:t>страційної служби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по вул.Піддіброва,1-в у м.Винники.</w:t>
      </w:r>
    </w:p>
    <w:p w14:paraId="00C0F7C8" w14:textId="77777777" w:rsidR="00AD5060" w:rsidRPr="00AD5060" w:rsidRDefault="00AD5060" w:rsidP="00AD5060">
      <w:pPr>
        <w:ind w:firstLine="720"/>
        <w:jc w:val="both"/>
        <w:rPr>
          <w:sz w:val="28"/>
          <w:szCs w:val="28"/>
        </w:rPr>
      </w:pPr>
      <w:r w:rsidRPr="00AD5060">
        <w:rPr>
          <w:sz w:val="28"/>
          <w:szCs w:val="28"/>
        </w:rPr>
        <w:t>Будинок складається з 5-х житлових кімнат.</w:t>
      </w:r>
    </w:p>
    <w:p w14:paraId="05EE6FAD" w14:textId="64E40F31" w:rsidR="00AD5060" w:rsidRPr="00AD5060" w:rsidRDefault="00AD5060" w:rsidP="00AD5060">
      <w:pPr>
        <w:ind w:firstLine="720"/>
        <w:jc w:val="both"/>
        <w:rPr>
          <w:sz w:val="28"/>
          <w:szCs w:val="28"/>
        </w:rPr>
      </w:pPr>
      <w:r w:rsidRPr="00AD5060">
        <w:rPr>
          <w:sz w:val="28"/>
          <w:szCs w:val="28"/>
        </w:rPr>
        <w:t xml:space="preserve">Загальна площа будинку становить </w:t>
      </w:r>
      <w:r>
        <w:rPr>
          <w:sz w:val="28"/>
          <w:szCs w:val="28"/>
        </w:rPr>
        <w:t xml:space="preserve">- </w:t>
      </w:r>
      <w:r w:rsidRPr="00AD5060">
        <w:rPr>
          <w:sz w:val="28"/>
          <w:szCs w:val="28"/>
        </w:rPr>
        <w:t xml:space="preserve">236.20 </w:t>
      </w:r>
      <w:r>
        <w:rPr>
          <w:sz w:val="28"/>
          <w:szCs w:val="28"/>
        </w:rPr>
        <w:t>кв.м.</w:t>
      </w:r>
      <w:r w:rsidRPr="00AD5060">
        <w:rPr>
          <w:sz w:val="28"/>
          <w:szCs w:val="28"/>
        </w:rPr>
        <w:t>.</w:t>
      </w:r>
    </w:p>
    <w:p w14:paraId="273F0649" w14:textId="42203CD3" w:rsidR="00AD5060" w:rsidRPr="00AD5060" w:rsidRDefault="00AD5060" w:rsidP="00AD5060">
      <w:pPr>
        <w:ind w:firstLine="720"/>
        <w:jc w:val="both"/>
        <w:rPr>
          <w:sz w:val="28"/>
          <w:szCs w:val="28"/>
        </w:rPr>
      </w:pPr>
      <w:r w:rsidRPr="00AD5060">
        <w:rPr>
          <w:sz w:val="28"/>
          <w:szCs w:val="28"/>
        </w:rPr>
        <w:t>Ж</w:t>
      </w:r>
      <w:r>
        <w:rPr>
          <w:sz w:val="28"/>
          <w:szCs w:val="28"/>
        </w:rPr>
        <w:t xml:space="preserve">итлова площа будинку становить - </w:t>
      </w:r>
      <w:r w:rsidRPr="00AD5060">
        <w:rPr>
          <w:sz w:val="28"/>
          <w:szCs w:val="28"/>
        </w:rPr>
        <w:t xml:space="preserve">91,40 </w:t>
      </w:r>
      <w:r>
        <w:rPr>
          <w:sz w:val="28"/>
          <w:szCs w:val="28"/>
        </w:rPr>
        <w:t>кв.м</w:t>
      </w:r>
      <w:r w:rsidRPr="00AD5060">
        <w:rPr>
          <w:sz w:val="28"/>
          <w:szCs w:val="28"/>
        </w:rPr>
        <w:t xml:space="preserve">. </w:t>
      </w:r>
    </w:p>
    <w:p w14:paraId="24D2E124" w14:textId="2BAE27E0" w:rsidR="00AD5060" w:rsidRPr="00AD5060" w:rsidRDefault="00AD5060" w:rsidP="00AD506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AD5060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</w:t>
      </w:r>
      <w:r w:rsidRPr="00AD5060">
        <w:rPr>
          <w:sz w:val="28"/>
          <w:szCs w:val="28"/>
        </w:rPr>
        <w:t>покласти на заступника міського голови</w:t>
      </w:r>
      <w:r>
        <w:rPr>
          <w:sz w:val="28"/>
          <w:szCs w:val="28"/>
        </w:rPr>
        <w:t xml:space="preserve"> з </w:t>
      </w:r>
      <w:r w:rsidRPr="00AD5060">
        <w:rPr>
          <w:sz w:val="28"/>
          <w:szCs w:val="28"/>
        </w:rPr>
        <w:t>соціально-економічних та гуманітарних питань.</w:t>
      </w:r>
    </w:p>
    <w:p w14:paraId="53DD6A5D" w14:textId="77777777" w:rsidR="00AD5060" w:rsidRDefault="00AD5060" w:rsidP="00AD5060">
      <w:pPr>
        <w:jc w:val="both"/>
        <w:rPr>
          <w:sz w:val="28"/>
          <w:szCs w:val="28"/>
        </w:rPr>
      </w:pPr>
    </w:p>
    <w:p w14:paraId="52DE95A9" w14:textId="77777777" w:rsidR="00AD5060" w:rsidRDefault="00AD5060" w:rsidP="00AD5060">
      <w:pPr>
        <w:jc w:val="both"/>
        <w:rPr>
          <w:sz w:val="28"/>
          <w:szCs w:val="28"/>
        </w:rPr>
      </w:pPr>
    </w:p>
    <w:p w14:paraId="327D246F" w14:textId="77777777" w:rsidR="00AD5060" w:rsidRDefault="00AD5060" w:rsidP="00AD5060">
      <w:pPr>
        <w:jc w:val="both"/>
        <w:rPr>
          <w:sz w:val="28"/>
          <w:szCs w:val="28"/>
        </w:rPr>
      </w:pPr>
    </w:p>
    <w:p w14:paraId="01C471E0" w14:textId="078A9E5D" w:rsidR="00213958" w:rsidRPr="006F2805" w:rsidRDefault="00AD5060" w:rsidP="00AD5060">
      <w:pPr>
        <w:jc w:val="both"/>
        <w:rPr>
          <w:sz w:val="28"/>
          <w:szCs w:val="28"/>
        </w:rPr>
      </w:pPr>
      <w:r w:rsidRPr="00AD506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bookmarkStart w:id="1" w:name="_GoBack"/>
      <w:bookmarkEnd w:id="1"/>
      <w:r w:rsidRPr="00AD5060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A2F63" w14:textId="77777777" w:rsidR="005127DE" w:rsidRDefault="005127DE">
      <w:r>
        <w:separator/>
      </w:r>
    </w:p>
  </w:endnote>
  <w:endnote w:type="continuationSeparator" w:id="0">
    <w:p w14:paraId="58E3BC9D" w14:textId="77777777" w:rsidR="005127DE" w:rsidRDefault="0051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DFAAA" w14:textId="77777777" w:rsidR="005127DE" w:rsidRDefault="005127DE">
      <w:r>
        <w:separator/>
      </w:r>
    </w:p>
  </w:footnote>
  <w:footnote w:type="continuationSeparator" w:id="0">
    <w:p w14:paraId="287A5063" w14:textId="77777777" w:rsidR="005127DE" w:rsidRDefault="00512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7D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506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25AC5-9130-4051-BF44-3A8A9749C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2023-12-14T08:18:00Z</dcterms:modified>
</cp:coreProperties>
</file>