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дохідної та видаткової  частини бюджету м.Винники, на 2015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6B4EA8" w14:textId="7A60DEAA" w:rsidR="004752E9" w:rsidRPr="004752E9" w:rsidRDefault="004752E9" w:rsidP="004752E9">
      <w:pPr>
        <w:ind w:firstLine="720"/>
        <w:jc w:val="both"/>
        <w:rPr>
          <w:sz w:val="28"/>
          <w:szCs w:val="28"/>
        </w:rPr>
      </w:pPr>
      <w:r w:rsidRPr="004752E9">
        <w:rPr>
          <w:sz w:val="28"/>
          <w:szCs w:val="28"/>
        </w:rPr>
        <w:t>Відповідно до Бюджетного кодексу Украіїни, Закону України “Про місцеве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самоврядування в України», рішення Винниківської міської ради № 1618 від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29.01.2015р. Про м</w:t>
      </w:r>
      <w:r>
        <w:rPr>
          <w:sz w:val="28"/>
          <w:szCs w:val="28"/>
        </w:rPr>
        <w:t>іський бюджет м. Винники на 201</w:t>
      </w:r>
      <w:r w:rsidRPr="004752E9">
        <w:rPr>
          <w:sz w:val="28"/>
          <w:szCs w:val="28"/>
        </w:rPr>
        <w:t>5 рік», Винниківська міська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рада</w:t>
      </w:r>
    </w:p>
    <w:p w14:paraId="6AC26A5A" w14:textId="77777777" w:rsidR="004752E9" w:rsidRDefault="004752E9" w:rsidP="004752E9">
      <w:pPr>
        <w:jc w:val="center"/>
        <w:rPr>
          <w:sz w:val="28"/>
          <w:szCs w:val="28"/>
        </w:rPr>
      </w:pPr>
    </w:p>
    <w:p w14:paraId="2DB53875" w14:textId="3F76F468" w:rsidR="004752E9" w:rsidRDefault="004752E9" w:rsidP="004752E9">
      <w:pPr>
        <w:jc w:val="center"/>
        <w:rPr>
          <w:sz w:val="28"/>
          <w:szCs w:val="28"/>
        </w:rPr>
      </w:pPr>
      <w:r w:rsidRPr="004752E9">
        <w:rPr>
          <w:sz w:val="28"/>
          <w:szCs w:val="28"/>
        </w:rPr>
        <w:t>ВИРШИЛА:</w:t>
      </w:r>
    </w:p>
    <w:p w14:paraId="518B2155" w14:textId="77777777" w:rsidR="004752E9" w:rsidRPr="004752E9" w:rsidRDefault="004752E9" w:rsidP="004752E9">
      <w:pPr>
        <w:jc w:val="center"/>
        <w:rPr>
          <w:sz w:val="28"/>
          <w:szCs w:val="28"/>
        </w:rPr>
      </w:pPr>
    </w:p>
    <w:p w14:paraId="1C43A78A" w14:textId="641B7760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1. Внести зміни до доходів мі</w:t>
      </w:r>
      <w:r>
        <w:rPr>
          <w:sz w:val="28"/>
          <w:szCs w:val="28"/>
        </w:rPr>
        <w:t>ського бюджету м.Винники на 201</w:t>
      </w:r>
      <w:r w:rsidRPr="004752E9">
        <w:rPr>
          <w:sz w:val="28"/>
          <w:szCs w:val="28"/>
        </w:rPr>
        <w:t>5 рік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/додаток 1/.</w:t>
      </w:r>
    </w:p>
    <w:p w14:paraId="47C9FC6D" w14:textId="524B4763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2. Внести зміни до видатків міського бюджету м.Винники на 2015 рік за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тимчасовою класифікацією видатків та кредитування місцевих бюджетів</w:t>
      </w:r>
      <w:r>
        <w:rPr>
          <w:sz w:val="28"/>
          <w:szCs w:val="28"/>
        </w:rPr>
        <w:t xml:space="preserve"> /</w:t>
      </w:r>
      <w:r w:rsidRPr="004752E9">
        <w:rPr>
          <w:sz w:val="28"/>
          <w:szCs w:val="28"/>
        </w:rPr>
        <w:t>додаток 2/.</w:t>
      </w:r>
    </w:p>
    <w:p w14:paraId="48747EF5" w14:textId="38F0CB90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3. Внести зміни до видатків міського бюджету м. Винники за головними</w:t>
      </w:r>
      <w:r>
        <w:rPr>
          <w:sz w:val="28"/>
          <w:szCs w:val="28"/>
        </w:rPr>
        <w:t xml:space="preserve"> </w:t>
      </w:r>
      <w:r w:rsidRPr="004752E9">
        <w:rPr>
          <w:sz w:val="28"/>
          <w:szCs w:val="28"/>
        </w:rPr>
        <w:t>розпорядниками коштів на 2015 рік /додаток 3/.</w:t>
      </w:r>
    </w:p>
    <w:p w14:paraId="38375412" w14:textId="77777777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4. Збільшити асигнування, що передаються із загального фонду до бюджету</w:t>
      </w:r>
    </w:p>
    <w:p w14:paraId="3DA112ED" w14:textId="77777777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розвитку (спеціального фонду) /додаток.4/</w:t>
      </w:r>
    </w:p>
    <w:p w14:paraId="675FE683" w14:textId="77777777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5. Внести зміни до “Переліку об’єктів, видатки на які у 2015 році будуть</w:t>
      </w:r>
    </w:p>
    <w:p w14:paraId="651B1651" w14:textId="77777777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проводитись за рахунок коштів бюджету розвитку /додаток 5/.</w:t>
      </w:r>
    </w:p>
    <w:p w14:paraId="5B33FC63" w14:textId="246FAC41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б</w:t>
      </w:r>
      <w:r>
        <w:rPr>
          <w:sz w:val="28"/>
          <w:szCs w:val="28"/>
        </w:rPr>
        <w:t>. Затвердити уточнений “Перелік</w:t>
      </w:r>
      <w:r w:rsidRPr="004752E9">
        <w:rPr>
          <w:sz w:val="28"/>
          <w:szCs w:val="28"/>
        </w:rPr>
        <w:t xml:space="preserve"> об"єктів, видатки на які у 2015 році будуть</w:t>
      </w:r>
    </w:p>
    <w:p w14:paraId="74664F6F" w14:textId="1A8D004C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проводитись за рахунок ко</w:t>
      </w:r>
      <w:r>
        <w:rPr>
          <w:sz w:val="28"/>
          <w:szCs w:val="28"/>
        </w:rPr>
        <w:t>штів бюджету розвитку /додаток 6</w:t>
      </w:r>
      <w:r w:rsidRPr="004752E9">
        <w:rPr>
          <w:sz w:val="28"/>
          <w:szCs w:val="28"/>
        </w:rPr>
        <w:t>/</w:t>
      </w:r>
      <w:r>
        <w:rPr>
          <w:sz w:val="28"/>
          <w:szCs w:val="28"/>
        </w:rPr>
        <w:t>.</w:t>
      </w:r>
    </w:p>
    <w:p w14:paraId="14023DA1" w14:textId="77777777" w:rsidR="004752E9" w:rsidRP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7. Затвердити рішення виконавчого комітету на сесії Винниківської міської ради.</w:t>
      </w:r>
    </w:p>
    <w:p w14:paraId="3502F6F9" w14:textId="03A90BB7" w:rsidR="004752E9" w:rsidRPr="004752E9" w:rsidRDefault="004752E9" w:rsidP="004752E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752E9">
        <w:rPr>
          <w:sz w:val="28"/>
          <w:szCs w:val="28"/>
        </w:rPr>
        <w:t>. Контроль за виконанням даного рішення покласти на заступника міського</w:t>
      </w:r>
    </w:p>
    <w:p w14:paraId="4DC96BBF" w14:textId="4FBD8419" w:rsidR="004752E9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Г</w:t>
      </w:r>
      <w:r w:rsidRPr="004752E9">
        <w:rPr>
          <w:sz w:val="28"/>
          <w:szCs w:val="28"/>
        </w:rPr>
        <w:t>олови</w:t>
      </w:r>
      <w:r>
        <w:rPr>
          <w:sz w:val="28"/>
          <w:szCs w:val="28"/>
        </w:rPr>
        <w:t>.</w:t>
      </w:r>
    </w:p>
    <w:p w14:paraId="3481A25A" w14:textId="6C3E266B" w:rsidR="004752E9" w:rsidRDefault="004752E9" w:rsidP="004752E9">
      <w:pPr>
        <w:jc w:val="both"/>
        <w:rPr>
          <w:sz w:val="28"/>
          <w:szCs w:val="28"/>
        </w:rPr>
      </w:pPr>
    </w:p>
    <w:p w14:paraId="2754BAE7" w14:textId="77777777" w:rsidR="004752E9" w:rsidRPr="004752E9" w:rsidRDefault="004752E9" w:rsidP="004752E9">
      <w:pPr>
        <w:jc w:val="both"/>
        <w:rPr>
          <w:sz w:val="28"/>
          <w:szCs w:val="28"/>
        </w:rPr>
      </w:pPr>
    </w:p>
    <w:p w14:paraId="01C471E0" w14:textId="2B345144" w:rsidR="00213958" w:rsidRPr="006F2805" w:rsidRDefault="004752E9" w:rsidP="004752E9">
      <w:pPr>
        <w:jc w:val="both"/>
        <w:rPr>
          <w:sz w:val="28"/>
          <w:szCs w:val="28"/>
        </w:rPr>
      </w:pPr>
      <w:r w:rsidRPr="004752E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  <w:t>Уваров С.І</w:t>
      </w:r>
      <w:r w:rsidRPr="004752E9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CA216" w14:textId="77777777" w:rsidR="007E6476" w:rsidRDefault="007E6476">
      <w:r>
        <w:separator/>
      </w:r>
    </w:p>
  </w:endnote>
  <w:endnote w:type="continuationSeparator" w:id="0">
    <w:p w14:paraId="5784E4F6" w14:textId="77777777" w:rsidR="007E6476" w:rsidRDefault="007E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9C1A8" w14:textId="77777777" w:rsidR="007E6476" w:rsidRDefault="007E6476">
      <w:r>
        <w:separator/>
      </w:r>
    </w:p>
  </w:footnote>
  <w:footnote w:type="continuationSeparator" w:id="0">
    <w:p w14:paraId="0132F6CB" w14:textId="77777777" w:rsidR="007E6476" w:rsidRDefault="007E6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2E9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47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5C2FA-A19E-4135-A867-AA76A681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2023-12-11T11:01:00Z</dcterms:modified>
</cp:coreProperties>
</file>