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дачний  будинок   здійснений на земельний ділянці по вул. Забава (діл.16)   у м. Винники в дачному кооперативі "Дружба"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535A54" w14:textId="5B5BC29A" w:rsidR="00B6220F" w:rsidRPr="00B6220F" w:rsidRDefault="00B6220F" w:rsidP="00B6220F">
      <w:pPr>
        <w:jc w:val="both"/>
        <w:rPr>
          <w:sz w:val="28"/>
          <w:szCs w:val="28"/>
        </w:rPr>
      </w:pPr>
      <w:r w:rsidRPr="00B6220F">
        <w:rPr>
          <w:sz w:val="28"/>
          <w:szCs w:val="28"/>
        </w:rPr>
        <w:t xml:space="preserve">Керуючись Законами України «Про місцеве самоврядування в Україні», «Про регулювання містобудівної діяльності», «Про внесення змін до Закону України «Про державну реєстрацію речових прав та </w:t>
      </w:r>
      <w:r>
        <w:rPr>
          <w:sz w:val="28"/>
          <w:szCs w:val="28"/>
        </w:rPr>
        <w:t>їх обтяжень» від 11.02.2012р. №</w:t>
      </w:r>
      <w:r w:rsidRPr="00B6220F">
        <w:rPr>
          <w:sz w:val="28"/>
          <w:szCs w:val="28"/>
        </w:rPr>
        <w:t>1878-VI, відповідно до П</w:t>
      </w:r>
      <w:r>
        <w:rPr>
          <w:sz w:val="28"/>
          <w:szCs w:val="28"/>
        </w:rPr>
        <w:t>останови КМУ від 22.06.2011р. №</w:t>
      </w:r>
      <w:r w:rsidRPr="00B6220F">
        <w:rPr>
          <w:sz w:val="28"/>
          <w:szCs w:val="28"/>
        </w:rPr>
        <w:t>703, розглянувши заяву гр.Міщука І.В., беручи до уваги Витяг з Державного реєстру речових прав на нерухоме майно про реєстрацію права власності (серія ЕЕМ 481699), Декларацію про готовність обʼєкта до експлуатації зареєстровано в інспекції ДАБК у Львів</w:t>
      </w:r>
      <w:r>
        <w:rPr>
          <w:sz w:val="28"/>
          <w:szCs w:val="28"/>
        </w:rPr>
        <w:t>ській області від 18.11.2015р. №</w:t>
      </w:r>
      <w:r w:rsidRPr="00B6220F">
        <w:rPr>
          <w:sz w:val="28"/>
          <w:szCs w:val="28"/>
        </w:rPr>
        <w:t>ЛВ 142143220354, виконком Винниківської міської ради -</w:t>
      </w:r>
    </w:p>
    <w:p w14:paraId="36BD0775" w14:textId="77777777" w:rsidR="00B6220F" w:rsidRPr="00B6220F" w:rsidRDefault="00B6220F" w:rsidP="00B6220F">
      <w:pPr>
        <w:jc w:val="both"/>
        <w:rPr>
          <w:sz w:val="28"/>
          <w:szCs w:val="28"/>
        </w:rPr>
      </w:pPr>
    </w:p>
    <w:p w14:paraId="0CD3DD29" w14:textId="77777777" w:rsidR="00B6220F" w:rsidRPr="00B6220F" w:rsidRDefault="00B6220F" w:rsidP="00B6220F">
      <w:pPr>
        <w:jc w:val="center"/>
        <w:rPr>
          <w:b/>
          <w:sz w:val="28"/>
          <w:szCs w:val="28"/>
        </w:rPr>
      </w:pPr>
      <w:r w:rsidRPr="00B6220F">
        <w:rPr>
          <w:b/>
          <w:sz w:val="28"/>
          <w:szCs w:val="28"/>
        </w:rPr>
        <w:t>ВИРІШИВ:</w:t>
      </w:r>
    </w:p>
    <w:p w14:paraId="36D83693" w14:textId="77777777" w:rsidR="00B6220F" w:rsidRPr="00B6220F" w:rsidRDefault="00B6220F" w:rsidP="00B6220F">
      <w:pPr>
        <w:jc w:val="both"/>
        <w:rPr>
          <w:sz w:val="28"/>
          <w:szCs w:val="28"/>
        </w:rPr>
      </w:pPr>
    </w:p>
    <w:p w14:paraId="48C096A5" w14:textId="77777777" w:rsidR="00B6220F" w:rsidRDefault="00B6220F" w:rsidP="00B6220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6220F">
        <w:rPr>
          <w:sz w:val="28"/>
          <w:szCs w:val="28"/>
        </w:rPr>
        <w:t>Дачному будинку, здійсненому на земельній ділянці по вул.Забава (діл. 16) у м.Винники в дачному кооперативі «Дружба», присвоїти поштову адрес</w:t>
      </w:r>
      <w:r>
        <w:rPr>
          <w:sz w:val="28"/>
          <w:szCs w:val="28"/>
        </w:rPr>
        <w:t>у, а саме: вул.Забава будинок №</w:t>
      </w:r>
      <w:r w:rsidRPr="00B6220F">
        <w:rPr>
          <w:sz w:val="28"/>
          <w:szCs w:val="28"/>
        </w:rPr>
        <w:t>16 м.Винники в дачному кооперативі «Дружба».</w:t>
      </w:r>
    </w:p>
    <w:p w14:paraId="46EE569B" w14:textId="0FB30BA6" w:rsidR="00B6220F" w:rsidRDefault="00B6220F" w:rsidP="00B6220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6220F">
        <w:rPr>
          <w:sz w:val="28"/>
          <w:szCs w:val="28"/>
        </w:rPr>
        <w:t>Зобовʼязати гр.Міщука Івана Володимировича, зареєструвати право на нерухоме майно у Відділі державної реєстрації речових прав на нерухоме майно реєстраційної служби Головного управління юстиції у Львівсь</w:t>
      </w:r>
      <w:r>
        <w:rPr>
          <w:sz w:val="28"/>
          <w:szCs w:val="28"/>
        </w:rPr>
        <w:t>кій області на дачний будинок №</w:t>
      </w:r>
      <w:r w:rsidRPr="00B6220F">
        <w:rPr>
          <w:sz w:val="28"/>
          <w:szCs w:val="28"/>
        </w:rPr>
        <w:t>16 по вул.Забава (діл. 16) у м.Винники в дачному кооперативі «Дружба».</w:t>
      </w:r>
    </w:p>
    <w:p w14:paraId="5389DE06" w14:textId="1C81C568" w:rsidR="00B6220F" w:rsidRDefault="00B6220F" w:rsidP="00B6220F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1" w:name="_GoBack"/>
      <w:bookmarkEnd w:id="1"/>
      <w:r w:rsidRPr="00B6220F">
        <w:rPr>
          <w:sz w:val="28"/>
          <w:szCs w:val="28"/>
        </w:rPr>
        <w:t>Будинок складається з 4-х літніх житлових кімнат.</w:t>
      </w:r>
    </w:p>
    <w:p w14:paraId="0E1362E2" w14:textId="74AD2014" w:rsidR="00B6220F" w:rsidRPr="00B6220F" w:rsidRDefault="00B6220F" w:rsidP="00B6220F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6220F">
        <w:rPr>
          <w:sz w:val="28"/>
          <w:szCs w:val="28"/>
        </w:rPr>
        <w:t>Загальна площа будинку становить - 120,70 кв.м.</w:t>
      </w:r>
    </w:p>
    <w:p w14:paraId="62C614AA" w14:textId="4A1C3F8C" w:rsidR="00B6220F" w:rsidRPr="00B6220F" w:rsidRDefault="00B6220F" w:rsidP="00B622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B6220F">
        <w:rPr>
          <w:sz w:val="28"/>
          <w:szCs w:val="28"/>
        </w:rPr>
        <w:t>Літня житлова площа будинку становить - 65,70 кв.м.</w:t>
      </w:r>
    </w:p>
    <w:p w14:paraId="6D569AB5" w14:textId="3B8E313B" w:rsidR="00B6220F" w:rsidRPr="00B6220F" w:rsidRDefault="00B6220F" w:rsidP="00B6220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6220F">
        <w:rPr>
          <w:sz w:val="28"/>
          <w:szCs w:val="28"/>
        </w:rPr>
        <w:lastRenderedPageBreak/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B6220F">
        <w:rPr>
          <w:sz w:val="28"/>
          <w:szCs w:val="28"/>
        </w:rPr>
        <w:t>соціально-економічних та гуманітарних питань.</w:t>
      </w:r>
    </w:p>
    <w:p w14:paraId="2E79FD34" w14:textId="77777777" w:rsidR="00B6220F" w:rsidRPr="00B6220F" w:rsidRDefault="00B6220F" w:rsidP="00B6220F">
      <w:pPr>
        <w:rPr>
          <w:sz w:val="28"/>
          <w:szCs w:val="28"/>
        </w:rPr>
      </w:pPr>
    </w:p>
    <w:p w14:paraId="01C471E0" w14:textId="14906092" w:rsidR="00213958" w:rsidRPr="006F2805" w:rsidRDefault="00B6220F" w:rsidP="00B6220F">
      <w:pPr>
        <w:rPr>
          <w:sz w:val="28"/>
          <w:szCs w:val="28"/>
        </w:rPr>
      </w:pPr>
      <w:r w:rsidRPr="00B6220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С.І</w:t>
      </w:r>
      <w:r w:rsidRPr="00B6220F">
        <w:rPr>
          <w:sz w:val="28"/>
          <w:szCs w:val="28"/>
        </w:rPr>
        <w:t>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0AB49" w14:textId="77777777" w:rsidR="009E04D9" w:rsidRDefault="009E04D9">
      <w:r>
        <w:separator/>
      </w:r>
    </w:p>
  </w:endnote>
  <w:endnote w:type="continuationSeparator" w:id="0">
    <w:p w14:paraId="25397B4B" w14:textId="77777777" w:rsidR="009E04D9" w:rsidRDefault="009E0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5D241" w14:textId="77777777" w:rsidR="009E04D9" w:rsidRDefault="009E04D9">
      <w:r>
        <w:separator/>
      </w:r>
    </w:p>
  </w:footnote>
  <w:footnote w:type="continuationSeparator" w:id="0">
    <w:p w14:paraId="20123E77" w14:textId="77777777" w:rsidR="009E04D9" w:rsidRDefault="009E0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579E7"/>
    <w:multiLevelType w:val="hybridMultilevel"/>
    <w:tmpl w:val="B2D4FAB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04D9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220F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3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93E48-88D9-4BD2-AE2A-E0534DF08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1300</Words>
  <Characters>742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2023-12-07T09:49:00Z</dcterms:modified>
</cp:coreProperties>
</file>