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встановлення рекламного щита  за адресою: м. Винники, вул. Галицькій,  (біля очної лікарні)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2E47B3" w14:textId="016703CD" w:rsidR="005E6D4F" w:rsidRPr="005E6D4F" w:rsidRDefault="005E6D4F" w:rsidP="005E6D4F">
      <w:pPr>
        <w:ind w:firstLine="720"/>
        <w:jc w:val="both"/>
        <w:rPr>
          <w:sz w:val="28"/>
          <w:szCs w:val="28"/>
        </w:rPr>
      </w:pPr>
      <w:r w:rsidRPr="005E6D4F">
        <w:rPr>
          <w:sz w:val="28"/>
          <w:szCs w:val="28"/>
        </w:rPr>
        <w:t>Керуючись Постановою Кабінету Міністрів України №2067 від</w:t>
      </w:r>
      <w:r>
        <w:rPr>
          <w:sz w:val="28"/>
          <w:szCs w:val="28"/>
        </w:rPr>
        <w:t xml:space="preserve"> </w:t>
      </w:r>
      <w:r w:rsidRPr="005E6D4F">
        <w:rPr>
          <w:sz w:val="28"/>
          <w:szCs w:val="28"/>
        </w:rPr>
        <w:t>29.12.2003р.,</w:t>
      </w:r>
      <w:r>
        <w:rPr>
          <w:sz w:val="28"/>
          <w:szCs w:val="28"/>
        </w:rPr>
        <w:t xml:space="preserve"> </w:t>
      </w:r>
      <w:r w:rsidRPr="005E6D4F">
        <w:rPr>
          <w:sz w:val="28"/>
          <w:szCs w:val="28"/>
        </w:rPr>
        <w:t xml:space="preserve"> Правилами розміщення зовнішньої реклами в м. Винники</w:t>
      </w:r>
      <w:r>
        <w:rPr>
          <w:sz w:val="28"/>
          <w:szCs w:val="28"/>
        </w:rPr>
        <w:t xml:space="preserve"> </w:t>
      </w:r>
      <w:r w:rsidRPr="005E6D4F">
        <w:rPr>
          <w:sz w:val="28"/>
          <w:szCs w:val="28"/>
        </w:rPr>
        <w:t>(затверджені рішенням Винниківської міської ради №182 від 30.11.2006 р.),</w:t>
      </w:r>
      <w:r>
        <w:rPr>
          <w:sz w:val="28"/>
          <w:szCs w:val="28"/>
        </w:rPr>
        <w:t xml:space="preserve"> </w:t>
      </w:r>
      <w:r w:rsidRPr="005E6D4F">
        <w:rPr>
          <w:sz w:val="28"/>
          <w:szCs w:val="28"/>
        </w:rPr>
        <w:t>Конституцією України, Законом «Про мі</w:t>
      </w:r>
      <w:r>
        <w:rPr>
          <w:sz w:val="28"/>
          <w:szCs w:val="28"/>
        </w:rPr>
        <w:t xml:space="preserve">сцеве самоврядування в Україні»,  </w:t>
      </w:r>
      <w:r w:rsidRPr="005E6D4F">
        <w:rPr>
          <w:sz w:val="28"/>
          <w:szCs w:val="28"/>
        </w:rPr>
        <w:t>Законом «Про рекламу», виконком Винниківської міської ради</w:t>
      </w:r>
    </w:p>
    <w:p w14:paraId="503F1275" w14:textId="77777777" w:rsidR="005E6D4F" w:rsidRDefault="005E6D4F" w:rsidP="005E6D4F">
      <w:pPr>
        <w:jc w:val="both"/>
        <w:rPr>
          <w:sz w:val="28"/>
          <w:szCs w:val="28"/>
        </w:rPr>
      </w:pPr>
    </w:p>
    <w:p w14:paraId="4A816CDA" w14:textId="1EB3FB2E" w:rsidR="005E6D4F" w:rsidRDefault="005E6D4F" w:rsidP="005E6D4F">
      <w:pPr>
        <w:jc w:val="center"/>
        <w:rPr>
          <w:sz w:val="28"/>
          <w:szCs w:val="28"/>
        </w:rPr>
      </w:pPr>
      <w:r w:rsidRPr="005E6D4F">
        <w:rPr>
          <w:sz w:val="28"/>
          <w:szCs w:val="28"/>
        </w:rPr>
        <w:t>ВИРІШИВ:</w:t>
      </w:r>
    </w:p>
    <w:p w14:paraId="79B7E408" w14:textId="77777777" w:rsidR="005E6D4F" w:rsidRPr="005E6D4F" w:rsidRDefault="005E6D4F" w:rsidP="005E6D4F">
      <w:pPr>
        <w:jc w:val="center"/>
        <w:rPr>
          <w:sz w:val="28"/>
          <w:szCs w:val="28"/>
        </w:rPr>
      </w:pPr>
    </w:p>
    <w:p w14:paraId="5D2DC240" w14:textId="79E3A18A" w:rsidR="005E6D4F" w:rsidRPr="005E6D4F" w:rsidRDefault="005E6D4F" w:rsidP="005E6D4F">
      <w:pPr>
        <w:jc w:val="both"/>
        <w:rPr>
          <w:sz w:val="28"/>
          <w:szCs w:val="28"/>
        </w:rPr>
      </w:pPr>
      <w:r w:rsidRPr="005E6D4F">
        <w:rPr>
          <w:sz w:val="28"/>
          <w:szCs w:val="28"/>
        </w:rPr>
        <w:t>1, Дати дозвіл ТзОВ « Комтех Аутдор» на розміщення рекламного щита на</w:t>
      </w:r>
      <w:r>
        <w:rPr>
          <w:sz w:val="28"/>
          <w:szCs w:val="28"/>
        </w:rPr>
        <w:t xml:space="preserve"> </w:t>
      </w:r>
      <w:r w:rsidRPr="005E6D4F">
        <w:rPr>
          <w:sz w:val="28"/>
          <w:szCs w:val="28"/>
        </w:rPr>
        <w:t>заявленому місці: по вул. Галицькій ( біля очної лікарні) у м. Винники.</w:t>
      </w:r>
    </w:p>
    <w:p w14:paraId="3F81F521" w14:textId="77777777" w:rsidR="005E6D4F" w:rsidRPr="005E6D4F" w:rsidRDefault="005E6D4F" w:rsidP="005E6D4F">
      <w:pPr>
        <w:jc w:val="both"/>
        <w:rPr>
          <w:sz w:val="28"/>
          <w:szCs w:val="28"/>
        </w:rPr>
      </w:pPr>
      <w:r w:rsidRPr="005E6D4F">
        <w:rPr>
          <w:sz w:val="28"/>
          <w:szCs w:val="28"/>
        </w:rPr>
        <w:t>2. Рішення надіслати в ДПІ у Личаківському районі м. Львова.</w:t>
      </w:r>
    </w:p>
    <w:p w14:paraId="2F6A8A48" w14:textId="54AC8BFD" w:rsidR="005E6D4F" w:rsidRPr="005E6D4F" w:rsidRDefault="005E6D4F" w:rsidP="005E6D4F">
      <w:pPr>
        <w:jc w:val="both"/>
        <w:rPr>
          <w:sz w:val="28"/>
          <w:szCs w:val="28"/>
        </w:rPr>
      </w:pPr>
      <w:r w:rsidRPr="005E6D4F">
        <w:rPr>
          <w:sz w:val="28"/>
          <w:szCs w:val="28"/>
        </w:rPr>
        <w:t>3. Контроль за виконанням даного рішення покласти на заступника міського</w:t>
      </w:r>
      <w:r>
        <w:rPr>
          <w:sz w:val="28"/>
          <w:szCs w:val="28"/>
        </w:rPr>
        <w:t xml:space="preserve"> </w:t>
      </w:r>
      <w:r w:rsidRPr="005E6D4F">
        <w:rPr>
          <w:sz w:val="28"/>
          <w:szCs w:val="28"/>
        </w:rPr>
        <w:t>голови з питань діяльності виконавчих органів ради.</w:t>
      </w:r>
    </w:p>
    <w:p w14:paraId="19EF228D" w14:textId="77777777" w:rsidR="005E6D4F" w:rsidRDefault="005E6D4F" w:rsidP="005E6D4F">
      <w:pPr>
        <w:jc w:val="both"/>
        <w:rPr>
          <w:sz w:val="28"/>
          <w:szCs w:val="28"/>
        </w:rPr>
      </w:pPr>
    </w:p>
    <w:p w14:paraId="466E708A" w14:textId="77777777" w:rsidR="005E6D4F" w:rsidRDefault="005E6D4F" w:rsidP="005E6D4F">
      <w:pPr>
        <w:jc w:val="both"/>
        <w:rPr>
          <w:sz w:val="28"/>
          <w:szCs w:val="28"/>
        </w:rPr>
      </w:pPr>
    </w:p>
    <w:p w14:paraId="01C471E0" w14:textId="2F3B13CC" w:rsidR="00213958" w:rsidRPr="006F2805" w:rsidRDefault="005E6D4F" w:rsidP="005E6D4F">
      <w:pPr>
        <w:jc w:val="both"/>
        <w:rPr>
          <w:sz w:val="28"/>
          <w:szCs w:val="28"/>
        </w:rPr>
      </w:pPr>
      <w:r w:rsidRPr="005E6D4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5E6D4F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4A25C" w14:textId="77777777" w:rsidR="007541CA" w:rsidRDefault="007541CA">
      <w:r>
        <w:separator/>
      </w:r>
    </w:p>
  </w:endnote>
  <w:endnote w:type="continuationSeparator" w:id="0">
    <w:p w14:paraId="2B1BA890" w14:textId="77777777" w:rsidR="007541CA" w:rsidRDefault="00754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09C13" w14:textId="77777777" w:rsidR="007541CA" w:rsidRDefault="007541CA">
      <w:r>
        <w:separator/>
      </w:r>
    </w:p>
  </w:footnote>
  <w:footnote w:type="continuationSeparator" w:id="0">
    <w:p w14:paraId="1964AFCF" w14:textId="77777777" w:rsidR="007541CA" w:rsidRDefault="00754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6D4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41C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4945B-BEAD-4FE4-9A6D-1DA42AA8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2023-12-04T14:13:00Z</dcterms:modified>
</cp:coreProperties>
</file>