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1A75A3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вимог до архітектурно-планувальної  частини проекту на реконструкцію нежотлового  приміщення в ж</w:t>
            </w:r>
            <w:r w:rsidR="001840E5">
              <w:rPr>
                <w:b/>
                <w:sz w:val="28"/>
              </w:rPr>
              <w:t>итловому будинку по вул.Федюка,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11  у м. Винники під приміщення перукарні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D7FC68" w14:textId="7264A606" w:rsidR="008F75E1" w:rsidRPr="008F75E1" w:rsidRDefault="008F75E1" w:rsidP="008F75E1">
      <w:pPr>
        <w:ind w:firstLine="720"/>
        <w:rPr>
          <w:sz w:val="28"/>
          <w:szCs w:val="28"/>
        </w:rPr>
      </w:pPr>
      <w:r w:rsidRPr="008F75E1">
        <w:rPr>
          <w:sz w:val="28"/>
          <w:szCs w:val="28"/>
        </w:rPr>
        <w:t>Керуючись Законами України «Про місцеве самоврядування У країні» ст.31, «Про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основи містобудування» ст.14, «Про регулювання містобудівної діяльності», розглянувши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заяву гр. Заліска O.A,, діючого на підставі Довіреності від 30.01.2015p. (серія НАМ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 xml:space="preserve">039923), беручи до </w:t>
      </w:r>
      <w:r w:rsidR="001840E5">
        <w:rPr>
          <w:sz w:val="28"/>
          <w:szCs w:val="28"/>
        </w:rPr>
        <w:t>уваги Реєстрац</w:t>
      </w:r>
      <w:r>
        <w:rPr>
          <w:sz w:val="28"/>
          <w:szCs w:val="28"/>
        </w:rPr>
        <w:t>ійне посвідчення №</w:t>
      </w:r>
      <w:r w:rsidRPr="008F75E1">
        <w:rPr>
          <w:sz w:val="28"/>
          <w:szCs w:val="28"/>
        </w:rPr>
        <w:t>612 від 15.071986p. рішення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виконкому</w:t>
      </w:r>
      <w:r>
        <w:rPr>
          <w:sz w:val="28"/>
          <w:szCs w:val="28"/>
        </w:rPr>
        <w:t xml:space="preserve"> ВMP від 18.11.2003p. №313, виконком</w:t>
      </w:r>
      <w:r w:rsidRPr="008F75E1">
        <w:rPr>
          <w:sz w:val="28"/>
          <w:szCs w:val="28"/>
        </w:rPr>
        <w:t xml:space="preserve"> Винниківської міської ради</w:t>
      </w:r>
      <w:r>
        <w:rPr>
          <w:sz w:val="28"/>
          <w:szCs w:val="28"/>
        </w:rPr>
        <w:t>-</w:t>
      </w:r>
    </w:p>
    <w:p w14:paraId="6308D43B" w14:textId="77777777" w:rsidR="008F75E1" w:rsidRDefault="008F75E1" w:rsidP="008F75E1">
      <w:pPr>
        <w:jc w:val="center"/>
        <w:rPr>
          <w:sz w:val="28"/>
          <w:szCs w:val="28"/>
        </w:rPr>
      </w:pPr>
    </w:p>
    <w:p w14:paraId="01FAEDB0" w14:textId="64C2BA4A" w:rsidR="008F75E1" w:rsidRDefault="008F75E1" w:rsidP="008F75E1">
      <w:pPr>
        <w:jc w:val="center"/>
        <w:rPr>
          <w:sz w:val="28"/>
          <w:szCs w:val="28"/>
        </w:rPr>
      </w:pPr>
      <w:r w:rsidRPr="008F75E1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8F75E1">
        <w:rPr>
          <w:sz w:val="28"/>
          <w:szCs w:val="28"/>
        </w:rPr>
        <w:t>ИВ:</w:t>
      </w:r>
    </w:p>
    <w:p w14:paraId="1D71A770" w14:textId="77777777" w:rsidR="008F75E1" w:rsidRPr="008F75E1" w:rsidRDefault="008F75E1" w:rsidP="008F75E1">
      <w:pPr>
        <w:jc w:val="center"/>
        <w:rPr>
          <w:sz w:val="28"/>
          <w:szCs w:val="28"/>
        </w:rPr>
      </w:pPr>
    </w:p>
    <w:p w14:paraId="67432EFE" w14:textId="7BB09A4E" w:rsidR="008F75E1" w:rsidRPr="008F75E1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t>1. Надати гр.Гачек Тетяні вимоги до архітектурно-</w:t>
      </w:r>
      <w:r>
        <w:rPr>
          <w:sz w:val="28"/>
          <w:szCs w:val="28"/>
        </w:rPr>
        <w:t xml:space="preserve">планувальної частини проекту на </w:t>
      </w:r>
      <w:r w:rsidRPr="008F75E1">
        <w:rPr>
          <w:sz w:val="28"/>
          <w:szCs w:val="28"/>
        </w:rPr>
        <w:t>реконструкцію нежитлового приміщення в індивідуальному житловому будинку по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вул.Федюка,1 1 у м.Винники, під приміщення перукарні, шляхом переобладнання</w:t>
      </w:r>
      <w:r>
        <w:rPr>
          <w:sz w:val="28"/>
          <w:szCs w:val="28"/>
        </w:rPr>
        <w:t>.</w:t>
      </w:r>
    </w:p>
    <w:p w14:paraId="2556784E" w14:textId="19B369CB" w:rsidR="008F75E1" w:rsidRPr="008F75E1" w:rsidRDefault="008F75E1" w:rsidP="008F75E1">
      <w:pPr>
        <w:rPr>
          <w:sz w:val="28"/>
          <w:szCs w:val="28"/>
        </w:rPr>
      </w:pPr>
      <w:r>
        <w:rPr>
          <w:sz w:val="28"/>
          <w:szCs w:val="28"/>
        </w:rPr>
        <w:t>2. Доручити архітектору м</w:t>
      </w:r>
      <w:r w:rsidRPr="008F75E1">
        <w:rPr>
          <w:sz w:val="28"/>
          <w:szCs w:val="28"/>
        </w:rPr>
        <w:t>.Винники вико</w:t>
      </w:r>
      <w:r>
        <w:rPr>
          <w:sz w:val="28"/>
          <w:szCs w:val="28"/>
        </w:rPr>
        <w:t>нати вимоги до архітект</w:t>
      </w:r>
      <w:r w:rsidRPr="008F75E1">
        <w:rPr>
          <w:sz w:val="28"/>
          <w:szCs w:val="28"/>
        </w:rPr>
        <w:t>урно-планувальної</w:t>
      </w:r>
      <w:r w:rsidRPr="008F75E1">
        <w:t xml:space="preserve"> </w:t>
      </w:r>
      <w:r w:rsidRPr="008F75E1">
        <w:rPr>
          <w:sz w:val="28"/>
          <w:szCs w:val="28"/>
        </w:rPr>
        <w:t>частини проекту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на реконструкцію нежитлового приміщення в індивідуальному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житловому будинку по вул.Федюка,11 у м.Винники, під приміщення перукарні, шляхом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переобладнання.</w:t>
      </w:r>
    </w:p>
    <w:p w14:paraId="0152204E" w14:textId="5E0BDEB7" w:rsidR="008F75E1" w:rsidRPr="008F75E1" w:rsidRDefault="008F75E1" w:rsidP="008F75E1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8F75E1">
        <w:rPr>
          <w:sz w:val="28"/>
          <w:szCs w:val="28"/>
        </w:rPr>
        <w:t xml:space="preserve"> Зобов'язати гр. Гачек Т:</w:t>
      </w:r>
    </w:p>
    <w:p w14:paraId="2D7C17C8" w14:textId="77777777" w:rsidR="008F75E1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t>4.1. При проектуванні і реконструкції об'єкту міст</w:t>
      </w:r>
      <w:r>
        <w:rPr>
          <w:sz w:val="28"/>
          <w:szCs w:val="28"/>
        </w:rPr>
        <w:t xml:space="preserve">обудування дотримуватись вимог, </w:t>
      </w:r>
      <w:r w:rsidRPr="008F75E1">
        <w:rPr>
          <w:sz w:val="28"/>
          <w:szCs w:val="28"/>
        </w:rPr>
        <w:t>визначених у архітектур</w:t>
      </w:r>
      <w:r>
        <w:rPr>
          <w:sz w:val="28"/>
          <w:szCs w:val="28"/>
        </w:rPr>
        <w:t>но-планувальній частини проекту.</w:t>
      </w:r>
    </w:p>
    <w:p w14:paraId="652D6559" w14:textId="0889BBFD" w:rsidR="008F75E1" w:rsidRPr="008F75E1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8F75E1">
        <w:rPr>
          <w:sz w:val="28"/>
          <w:szCs w:val="28"/>
        </w:rPr>
        <w:t>3. Зареєструвати</w:t>
      </w:r>
      <w:r>
        <w:rPr>
          <w:sz w:val="28"/>
          <w:szCs w:val="28"/>
        </w:rPr>
        <w:t xml:space="preserve"> в інспекції Державного арх</w:t>
      </w:r>
      <w:r w:rsidRPr="008F75E1">
        <w:rPr>
          <w:sz w:val="28"/>
          <w:szCs w:val="28"/>
        </w:rPr>
        <w:t>ітектурно-будівельного контролю у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Львівській області Декларацію на початок виконання будівельних робіт.</w:t>
      </w:r>
    </w:p>
    <w:p w14:paraId="1995F9AD" w14:textId="48B2EE78" w:rsidR="008F75E1" w:rsidRPr="008F75E1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lastRenderedPageBreak/>
        <w:t>4.4 Повідомити про початок робіт інспекцію ДАБКУ Львівській області та виконавчий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комітет Винниківської міської ради.</w:t>
      </w:r>
    </w:p>
    <w:p w14:paraId="4BC373C4" w14:textId="77698C6A" w:rsidR="008F75E1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8F75E1">
        <w:rPr>
          <w:sz w:val="28"/>
          <w:szCs w:val="28"/>
        </w:rPr>
        <w:t>5. Пі</w:t>
      </w:r>
      <w:r>
        <w:rPr>
          <w:sz w:val="28"/>
          <w:szCs w:val="28"/>
        </w:rPr>
        <w:t>сля завершення робіт, оформити у</w:t>
      </w:r>
      <w:r w:rsidRPr="008F75E1">
        <w:rPr>
          <w:sz w:val="28"/>
          <w:szCs w:val="28"/>
        </w:rPr>
        <w:t xml:space="preserve"> вст</w:t>
      </w:r>
      <w:r>
        <w:rPr>
          <w:sz w:val="28"/>
          <w:szCs w:val="28"/>
        </w:rPr>
        <w:t>ановленому порядку документи для</w:t>
      </w:r>
      <w:r w:rsidRPr="008F75E1">
        <w:rPr>
          <w:sz w:val="28"/>
          <w:szCs w:val="28"/>
        </w:rPr>
        <w:t xml:space="preserve"> здачі</w:t>
      </w:r>
      <w:r>
        <w:rPr>
          <w:sz w:val="28"/>
          <w:szCs w:val="28"/>
        </w:rPr>
        <w:t xml:space="preserve"> об’є</w:t>
      </w:r>
      <w:r w:rsidRPr="008F75E1">
        <w:rPr>
          <w:sz w:val="28"/>
          <w:szCs w:val="28"/>
        </w:rPr>
        <w:t xml:space="preserve">кту </w:t>
      </w:r>
      <w:r>
        <w:rPr>
          <w:sz w:val="28"/>
          <w:szCs w:val="28"/>
        </w:rPr>
        <w:t xml:space="preserve">в </w:t>
      </w:r>
      <w:r w:rsidRPr="008F75E1">
        <w:rPr>
          <w:sz w:val="28"/>
          <w:szCs w:val="28"/>
        </w:rPr>
        <w:t>експлуатацію та подати копію декларації або сертифікату виконавчому комітету</w:t>
      </w:r>
      <w:r w:rsidRPr="008F75E1">
        <w:t xml:space="preserve"> </w:t>
      </w:r>
      <w:r w:rsidRPr="008F75E1">
        <w:rPr>
          <w:sz w:val="28"/>
          <w:szCs w:val="28"/>
        </w:rPr>
        <w:t>Винниківської міської ради.</w:t>
      </w:r>
    </w:p>
    <w:p w14:paraId="243CF149" w14:textId="3DE2B502" w:rsidR="008F75E1" w:rsidRPr="008F75E1" w:rsidRDefault="008F75E1" w:rsidP="008F75E1">
      <w:pPr>
        <w:rPr>
          <w:sz w:val="28"/>
          <w:szCs w:val="28"/>
        </w:rPr>
      </w:pPr>
      <w:r>
        <w:rPr>
          <w:sz w:val="28"/>
          <w:szCs w:val="28"/>
        </w:rPr>
        <w:t>5. Роз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 xml:space="preserve">яснити гр. Гачек Т.,  </w:t>
      </w:r>
      <w:r w:rsidRPr="008F75E1">
        <w:rPr>
          <w:sz w:val="28"/>
          <w:szCs w:val="28"/>
        </w:rPr>
        <w:t>що виконання робіт можна розпочинати тільки після</w:t>
      </w:r>
    </w:p>
    <w:p w14:paraId="17A20B4B" w14:textId="77777777" w:rsidR="008F75E1" w:rsidRDefault="008F75E1" w:rsidP="008F75E1">
      <w:pPr>
        <w:rPr>
          <w:sz w:val="28"/>
          <w:szCs w:val="28"/>
        </w:rPr>
      </w:pPr>
      <w:r>
        <w:rPr>
          <w:sz w:val="28"/>
          <w:szCs w:val="28"/>
        </w:rPr>
        <w:t xml:space="preserve">виготовлення </w:t>
      </w:r>
      <w:r w:rsidRPr="008F75E1">
        <w:rPr>
          <w:sz w:val="28"/>
          <w:szCs w:val="28"/>
        </w:rPr>
        <w:t>п</w:t>
      </w:r>
      <w:r>
        <w:rPr>
          <w:sz w:val="28"/>
          <w:szCs w:val="28"/>
        </w:rPr>
        <w:t>роектної</w:t>
      </w:r>
      <w:r w:rsidRPr="008F75E1">
        <w:rPr>
          <w:sz w:val="28"/>
          <w:szCs w:val="28"/>
        </w:rPr>
        <w:t xml:space="preserve"> документації, </w:t>
      </w:r>
      <w:r>
        <w:rPr>
          <w:sz w:val="28"/>
          <w:szCs w:val="28"/>
        </w:rPr>
        <w:t>погодження її у встановленому порядку та отримання відповідних дозволів, згід</w:t>
      </w:r>
      <w:r w:rsidRPr="008F75E1">
        <w:rPr>
          <w:sz w:val="28"/>
          <w:szCs w:val="28"/>
        </w:rPr>
        <w:t xml:space="preserve">но державних </w:t>
      </w:r>
      <w:r>
        <w:rPr>
          <w:sz w:val="28"/>
          <w:szCs w:val="28"/>
        </w:rPr>
        <w:t>норм та</w:t>
      </w:r>
      <w:r w:rsidRPr="008F75E1">
        <w:rPr>
          <w:sz w:val="28"/>
          <w:szCs w:val="28"/>
        </w:rPr>
        <w:t xml:space="preserve"> правил. </w:t>
      </w:r>
    </w:p>
    <w:p w14:paraId="5CF47915" w14:textId="1A7820A7" w:rsidR="008F75E1" w:rsidRPr="008F75E1" w:rsidRDefault="008F75E1" w:rsidP="008F75E1">
      <w:pPr>
        <w:rPr>
          <w:sz w:val="28"/>
          <w:szCs w:val="28"/>
        </w:rPr>
      </w:pPr>
      <w:r>
        <w:rPr>
          <w:sz w:val="28"/>
          <w:szCs w:val="28"/>
        </w:rPr>
        <w:t>6.</w:t>
      </w:r>
      <w:r w:rsidRPr="008F75E1">
        <w:t xml:space="preserve"> </w:t>
      </w:r>
      <w:r w:rsidRPr="008F75E1">
        <w:rPr>
          <w:sz w:val="28"/>
          <w:szCs w:val="28"/>
        </w:rPr>
        <w:t>Контроль за виконанням</w:t>
      </w:r>
      <w:r>
        <w:rPr>
          <w:sz w:val="28"/>
          <w:szCs w:val="28"/>
        </w:rPr>
        <w:t xml:space="preserve"> даного рішення покласти на </w:t>
      </w:r>
      <w:r w:rsidRPr="008F75E1">
        <w:rPr>
          <w:sz w:val="28"/>
          <w:szCs w:val="28"/>
        </w:rPr>
        <w:t>заступника</w:t>
      </w:r>
      <w:r w:rsidRPr="008F75E1">
        <w:t xml:space="preserve"> </w:t>
      </w:r>
      <w:r>
        <w:rPr>
          <w:sz w:val="28"/>
          <w:szCs w:val="28"/>
        </w:rPr>
        <w:t>міського голови з</w:t>
      </w:r>
      <w:r w:rsidRPr="008F75E1">
        <w:t xml:space="preserve"> </w:t>
      </w:r>
      <w:r w:rsidRPr="008F75E1">
        <w:rPr>
          <w:sz w:val="28"/>
          <w:szCs w:val="28"/>
        </w:rPr>
        <w:t>соціально-економічних та</w:t>
      </w:r>
      <w:r>
        <w:rPr>
          <w:sz w:val="28"/>
          <w:szCs w:val="28"/>
        </w:rPr>
        <w:t xml:space="preserve"> </w:t>
      </w:r>
      <w:r w:rsidRPr="008F75E1">
        <w:rPr>
          <w:sz w:val="28"/>
          <w:szCs w:val="28"/>
        </w:rPr>
        <w:t>гуманітарних питань.</w:t>
      </w:r>
    </w:p>
    <w:p w14:paraId="6D6D56E9" w14:textId="77777777" w:rsidR="008F75E1" w:rsidRDefault="008F75E1" w:rsidP="008F75E1">
      <w:pPr>
        <w:rPr>
          <w:sz w:val="28"/>
          <w:szCs w:val="28"/>
        </w:rPr>
      </w:pPr>
    </w:p>
    <w:p w14:paraId="63073CD7" w14:textId="77777777" w:rsidR="008F75E1" w:rsidRDefault="008F75E1" w:rsidP="008F75E1">
      <w:pPr>
        <w:rPr>
          <w:sz w:val="28"/>
          <w:szCs w:val="28"/>
        </w:rPr>
      </w:pPr>
    </w:p>
    <w:p w14:paraId="01C471E0" w14:textId="462E7243" w:rsidR="00213958" w:rsidRPr="006F2805" w:rsidRDefault="008F75E1" w:rsidP="008F75E1">
      <w:pPr>
        <w:rPr>
          <w:sz w:val="28"/>
          <w:szCs w:val="28"/>
        </w:rPr>
      </w:pPr>
      <w:r w:rsidRPr="008F75E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8F75E1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AF390" w14:textId="77777777" w:rsidR="001B6FC3" w:rsidRDefault="001B6FC3">
      <w:r>
        <w:separator/>
      </w:r>
    </w:p>
  </w:endnote>
  <w:endnote w:type="continuationSeparator" w:id="0">
    <w:p w14:paraId="2058EB8C" w14:textId="77777777" w:rsidR="001B6FC3" w:rsidRDefault="001B6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C5AD6" w14:textId="77777777" w:rsidR="001B6FC3" w:rsidRDefault="001B6FC3">
      <w:r>
        <w:separator/>
      </w:r>
    </w:p>
  </w:footnote>
  <w:footnote w:type="continuationSeparator" w:id="0">
    <w:p w14:paraId="45043416" w14:textId="77777777" w:rsidR="001B6FC3" w:rsidRDefault="001B6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40E5"/>
    <w:rsid w:val="00197762"/>
    <w:rsid w:val="001A16D8"/>
    <w:rsid w:val="001A2D70"/>
    <w:rsid w:val="001B53EB"/>
    <w:rsid w:val="001B6FC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75E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17E3D-9A77-4D34-A745-1B3FABDF2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85</TotalTime>
  <Pages>1</Pages>
  <Words>1559</Words>
  <Characters>889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2023-12-01T10:23:00Z</dcterms:modified>
</cp:coreProperties>
</file>