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організацію будівельного виробництва  на території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E5F8AA" w14:textId="77777777" w:rsidR="009D32EB" w:rsidRDefault="009D32EB" w:rsidP="009D32EB">
      <w:pPr>
        <w:ind w:firstLine="720"/>
        <w:jc w:val="both"/>
        <w:rPr>
          <w:sz w:val="28"/>
          <w:szCs w:val="28"/>
        </w:rPr>
      </w:pPr>
    </w:p>
    <w:p w14:paraId="3439E5AC" w14:textId="77777777" w:rsidR="009D32EB" w:rsidRDefault="009D32EB" w:rsidP="009D32EB">
      <w:pPr>
        <w:ind w:firstLine="720"/>
        <w:jc w:val="both"/>
        <w:rPr>
          <w:sz w:val="28"/>
          <w:szCs w:val="28"/>
        </w:rPr>
      </w:pPr>
    </w:p>
    <w:p w14:paraId="6DEC572E" w14:textId="0D814B7E" w:rsidR="009D32EB" w:rsidRPr="009D32EB" w:rsidRDefault="009D32EB" w:rsidP="009D32EB">
      <w:pPr>
        <w:ind w:firstLine="720"/>
        <w:jc w:val="both"/>
        <w:rPr>
          <w:sz w:val="28"/>
          <w:szCs w:val="28"/>
        </w:rPr>
      </w:pPr>
      <w:r w:rsidRPr="009D32EB">
        <w:rPr>
          <w:sz w:val="28"/>
          <w:szCs w:val="28"/>
        </w:rPr>
        <w:t>Керуючись Законом України «Про місцеве самоврядування в Україні»</w:t>
      </w:r>
      <w:r>
        <w:rPr>
          <w:sz w:val="28"/>
          <w:szCs w:val="28"/>
        </w:rPr>
        <w:t xml:space="preserve">, </w:t>
      </w:r>
    </w:p>
    <w:p w14:paraId="1ED96252" w14:textId="77777777" w:rsidR="009D32EB" w:rsidRPr="009D32EB" w:rsidRDefault="009D32EB" w:rsidP="009D32EB">
      <w:pPr>
        <w:jc w:val="both"/>
        <w:rPr>
          <w:sz w:val="28"/>
          <w:szCs w:val="28"/>
        </w:rPr>
      </w:pPr>
      <w:r w:rsidRPr="009D32EB">
        <w:rPr>
          <w:sz w:val="28"/>
          <w:szCs w:val="28"/>
        </w:rPr>
        <w:t>Законом України “Про регулювання містобудівної діяльності», на виконання</w:t>
      </w:r>
    </w:p>
    <w:p w14:paraId="149D98C4" w14:textId="77777777" w:rsidR="009D32EB" w:rsidRPr="009D32EB" w:rsidRDefault="009D32EB" w:rsidP="009D32EB">
      <w:pPr>
        <w:jc w:val="both"/>
        <w:rPr>
          <w:sz w:val="28"/>
          <w:szCs w:val="28"/>
        </w:rPr>
      </w:pPr>
      <w:r w:rsidRPr="009D32EB">
        <w:rPr>
          <w:sz w:val="28"/>
          <w:szCs w:val="28"/>
        </w:rPr>
        <w:t>ДБН А.3.1-5-96 « Організація будівельного виробництва”, виконавчий комітет</w:t>
      </w:r>
    </w:p>
    <w:p w14:paraId="7CFA5AC9" w14:textId="77777777" w:rsidR="009D32EB" w:rsidRPr="009D32EB" w:rsidRDefault="009D32EB" w:rsidP="009D32EB">
      <w:pPr>
        <w:jc w:val="both"/>
        <w:rPr>
          <w:sz w:val="28"/>
          <w:szCs w:val="28"/>
        </w:rPr>
      </w:pPr>
      <w:r w:rsidRPr="009D32EB">
        <w:rPr>
          <w:sz w:val="28"/>
          <w:szCs w:val="28"/>
        </w:rPr>
        <w:t>Винниківської міської ради</w:t>
      </w:r>
    </w:p>
    <w:p w14:paraId="47BBA21A" w14:textId="77777777" w:rsidR="009D32EB" w:rsidRDefault="009D32EB" w:rsidP="009D32EB">
      <w:pPr>
        <w:jc w:val="center"/>
        <w:rPr>
          <w:sz w:val="28"/>
          <w:szCs w:val="28"/>
        </w:rPr>
      </w:pPr>
    </w:p>
    <w:p w14:paraId="2B79CB14" w14:textId="59A27050" w:rsidR="009D32EB" w:rsidRDefault="009D32EB" w:rsidP="009D32EB">
      <w:pPr>
        <w:jc w:val="center"/>
        <w:rPr>
          <w:sz w:val="28"/>
          <w:szCs w:val="28"/>
        </w:rPr>
      </w:pPr>
      <w:r w:rsidRPr="009D32EB">
        <w:rPr>
          <w:sz w:val="28"/>
          <w:szCs w:val="28"/>
        </w:rPr>
        <w:t>ВИРІШИВ:</w:t>
      </w:r>
    </w:p>
    <w:p w14:paraId="01113644" w14:textId="77777777" w:rsidR="009D32EB" w:rsidRPr="009D32EB" w:rsidRDefault="009D32EB" w:rsidP="009D32EB">
      <w:pPr>
        <w:jc w:val="center"/>
        <w:rPr>
          <w:sz w:val="28"/>
          <w:szCs w:val="28"/>
        </w:rPr>
      </w:pPr>
    </w:p>
    <w:p w14:paraId="4D668894" w14:textId="58BCAF6B" w:rsidR="009D32EB" w:rsidRPr="009D32EB" w:rsidRDefault="009D32EB" w:rsidP="009D32EB">
      <w:pPr>
        <w:jc w:val="both"/>
        <w:rPr>
          <w:sz w:val="28"/>
          <w:szCs w:val="28"/>
        </w:rPr>
      </w:pPr>
      <w:r w:rsidRPr="009D32E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Доручити архітектору м. Винники при отриманні містобудівних умов і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обмежень забудови земельної ділянки на території м. Винник зобов'язувати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власників або орендарів земельних ділянок облаштовувати пункти виїзду з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будівельного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майданчика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на</w:t>
      </w:r>
      <w:r>
        <w:rPr>
          <w:sz w:val="28"/>
          <w:szCs w:val="28"/>
        </w:rPr>
        <w:t xml:space="preserve"> дорогу </w:t>
      </w:r>
      <w:r w:rsidRPr="009D32EB">
        <w:rPr>
          <w:sz w:val="28"/>
          <w:szCs w:val="28"/>
        </w:rPr>
        <w:t>загального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користування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встановленням відбійників для коліс будівельної техніки а також шлангу з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водою для миття коліс перед виїздом будівельної техніки.</w:t>
      </w:r>
    </w:p>
    <w:p w14:paraId="1B3D6E8F" w14:textId="6FD60FB7" w:rsidR="009D32EB" w:rsidRPr="009D32EB" w:rsidRDefault="009D32EB" w:rsidP="009D32EB">
      <w:pPr>
        <w:jc w:val="both"/>
        <w:rPr>
          <w:sz w:val="28"/>
          <w:szCs w:val="28"/>
        </w:rPr>
      </w:pPr>
      <w:r w:rsidRPr="009D32E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Контроль за виконанням даного рішення покласти на начальника інспекції</w:t>
      </w:r>
      <w:r>
        <w:rPr>
          <w:sz w:val="28"/>
          <w:szCs w:val="28"/>
        </w:rPr>
        <w:t xml:space="preserve"> </w:t>
      </w:r>
      <w:r w:rsidRPr="009D32EB">
        <w:rPr>
          <w:sz w:val="28"/>
          <w:szCs w:val="28"/>
        </w:rPr>
        <w:t>по благоустрою м. Винники.</w:t>
      </w:r>
    </w:p>
    <w:p w14:paraId="7E0C5C0B" w14:textId="77777777" w:rsidR="009D32EB" w:rsidRDefault="009D32EB" w:rsidP="009D32EB">
      <w:pPr>
        <w:jc w:val="both"/>
        <w:rPr>
          <w:sz w:val="28"/>
          <w:szCs w:val="28"/>
        </w:rPr>
      </w:pPr>
    </w:p>
    <w:p w14:paraId="593AA54D" w14:textId="77777777" w:rsidR="009D32EB" w:rsidRDefault="009D32EB" w:rsidP="009D32EB">
      <w:pPr>
        <w:jc w:val="both"/>
        <w:rPr>
          <w:sz w:val="28"/>
          <w:szCs w:val="28"/>
        </w:rPr>
      </w:pPr>
    </w:p>
    <w:p w14:paraId="0799611C" w14:textId="77777777" w:rsidR="009D32EB" w:rsidRDefault="009D32EB" w:rsidP="009D32EB">
      <w:pPr>
        <w:jc w:val="both"/>
        <w:rPr>
          <w:sz w:val="28"/>
          <w:szCs w:val="28"/>
        </w:rPr>
      </w:pPr>
    </w:p>
    <w:p w14:paraId="01C471E0" w14:textId="0A7EDD29" w:rsidR="00213958" w:rsidRPr="006F2805" w:rsidRDefault="009D32EB" w:rsidP="009D32EB">
      <w:pPr>
        <w:jc w:val="both"/>
        <w:rPr>
          <w:sz w:val="28"/>
          <w:szCs w:val="28"/>
        </w:rPr>
      </w:pPr>
      <w:r w:rsidRPr="009D32EB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9D32EB">
        <w:rPr>
          <w:sz w:val="28"/>
          <w:szCs w:val="28"/>
        </w:rPr>
        <w:t>Уваров С.І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269CB7" w14:textId="77777777" w:rsidR="00AB3680" w:rsidRDefault="00AB3680">
      <w:r>
        <w:separator/>
      </w:r>
    </w:p>
  </w:endnote>
  <w:endnote w:type="continuationSeparator" w:id="0">
    <w:p w14:paraId="5D542DC1" w14:textId="77777777" w:rsidR="00AB3680" w:rsidRDefault="00AB3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AE496" w14:textId="77777777" w:rsidR="00AB3680" w:rsidRDefault="00AB3680">
      <w:r>
        <w:separator/>
      </w:r>
    </w:p>
  </w:footnote>
  <w:footnote w:type="continuationSeparator" w:id="0">
    <w:p w14:paraId="441E7207" w14:textId="77777777" w:rsidR="00AB3680" w:rsidRDefault="00AB3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32EB"/>
    <w:rsid w:val="00A02423"/>
    <w:rsid w:val="00A20109"/>
    <w:rsid w:val="00A769F3"/>
    <w:rsid w:val="00A84DA2"/>
    <w:rsid w:val="00A87585"/>
    <w:rsid w:val="00A9594B"/>
    <w:rsid w:val="00AB368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0DD9EF-C280-4520-ADAD-3A802C956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2023-11-27T12:50:00Z</dcterms:modified>
</cp:coreProperties>
</file>