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окремої поштової адреси    квартирам № 5 та  5-а у житловому  будинку    по вул. Винниченка, 24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53324F" w14:textId="505538FE" w:rsidR="007E53DA" w:rsidRPr="007E53DA" w:rsidRDefault="007E53DA" w:rsidP="007E53DA">
      <w:pPr>
        <w:ind w:firstLine="720"/>
        <w:jc w:val="both"/>
        <w:rPr>
          <w:sz w:val="28"/>
          <w:szCs w:val="28"/>
        </w:rPr>
      </w:pPr>
      <w:r w:rsidRPr="007E53DA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7E53DA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7E53DA">
        <w:rPr>
          <w:sz w:val="28"/>
          <w:szCs w:val="28"/>
        </w:rPr>
        <w:t>державну реєстрацію речових прав та їх обтяжень» від 11.02.2012р. №1878-VI, відповідно</w:t>
      </w:r>
      <w:r>
        <w:rPr>
          <w:sz w:val="28"/>
          <w:szCs w:val="28"/>
        </w:rPr>
        <w:t xml:space="preserve"> </w:t>
      </w:r>
      <w:r w:rsidRPr="007E53DA">
        <w:rPr>
          <w:sz w:val="28"/>
          <w:szCs w:val="28"/>
        </w:rPr>
        <w:t>до Постанови КМУ від 22.06.2011р. №703, розглянувши заяву гр.Близнюка П.В.</w:t>
      </w:r>
      <w:r>
        <w:rPr>
          <w:sz w:val="28"/>
          <w:szCs w:val="28"/>
        </w:rPr>
        <w:t xml:space="preserve">, </w:t>
      </w:r>
      <w:r w:rsidRPr="007E53DA">
        <w:rPr>
          <w:sz w:val="28"/>
          <w:szCs w:val="28"/>
        </w:rPr>
        <w:t>Васильків Р.Р., Васильків Н.Л. беручи до уваги Витяги з Державного реєстру речових</w:t>
      </w:r>
      <w:r>
        <w:rPr>
          <w:sz w:val="28"/>
          <w:szCs w:val="28"/>
        </w:rPr>
        <w:t xml:space="preserve"> </w:t>
      </w:r>
      <w:r w:rsidRPr="007E53DA">
        <w:rPr>
          <w:sz w:val="28"/>
          <w:szCs w:val="28"/>
        </w:rPr>
        <w:t>прав на нер</w:t>
      </w:r>
      <w:r>
        <w:rPr>
          <w:sz w:val="28"/>
          <w:szCs w:val="28"/>
        </w:rPr>
        <w:t>ухоме майно про реє</w:t>
      </w:r>
      <w:r w:rsidRPr="007E53DA">
        <w:rPr>
          <w:sz w:val="28"/>
          <w:szCs w:val="28"/>
        </w:rPr>
        <w:t>страцію пра</w:t>
      </w:r>
      <w:r>
        <w:rPr>
          <w:sz w:val="28"/>
          <w:szCs w:val="28"/>
        </w:rPr>
        <w:t>ва власності (серія ЕАС №798726,</w:t>
      </w:r>
      <w:r w:rsidRPr="007E53DA">
        <w:rPr>
          <w:sz w:val="28"/>
          <w:szCs w:val="28"/>
        </w:rPr>
        <w:t xml:space="preserve"> САК</w:t>
      </w:r>
      <w:r>
        <w:rPr>
          <w:sz w:val="28"/>
          <w:szCs w:val="28"/>
        </w:rPr>
        <w:t xml:space="preserve"> №082774, СЕК №</w:t>
      </w:r>
      <w:r w:rsidRPr="007E53DA">
        <w:rPr>
          <w:sz w:val="28"/>
          <w:szCs w:val="28"/>
        </w:rPr>
        <w:t>3067</w:t>
      </w:r>
      <w:r>
        <w:rPr>
          <w:sz w:val="28"/>
          <w:szCs w:val="28"/>
        </w:rPr>
        <w:t xml:space="preserve">97), Висновок ОКП ЛОР «БТІ та ЕО» №1/918 від 04.02.2015р., </w:t>
      </w:r>
      <w:r w:rsidRPr="007E53DA">
        <w:rPr>
          <w:sz w:val="28"/>
          <w:szCs w:val="28"/>
        </w:rPr>
        <w:t>виконком Винниківської міської ради</w:t>
      </w:r>
    </w:p>
    <w:p w14:paraId="19BDBFCB" w14:textId="707845EE" w:rsidR="007E53DA" w:rsidRDefault="007E53DA" w:rsidP="007E53DA">
      <w:pPr>
        <w:jc w:val="center"/>
        <w:rPr>
          <w:sz w:val="28"/>
          <w:szCs w:val="28"/>
        </w:rPr>
      </w:pPr>
      <w:r w:rsidRPr="007E53DA">
        <w:rPr>
          <w:sz w:val="28"/>
          <w:szCs w:val="28"/>
        </w:rPr>
        <w:t>ВИРІШИВ:</w:t>
      </w:r>
    </w:p>
    <w:p w14:paraId="511FBD9C" w14:textId="77777777" w:rsidR="007E53DA" w:rsidRPr="007E53DA" w:rsidRDefault="007E53DA" w:rsidP="007E53DA">
      <w:pPr>
        <w:jc w:val="center"/>
        <w:rPr>
          <w:sz w:val="28"/>
          <w:szCs w:val="28"/>
        </w:rPr>
      </w:pPr>
    </w:p>
    <w:p w14:paraId="27F077E9" w14:textId="64924ABA" w:rsidR="007E53DA" w:rsidRPr="007E53DA" w:rsidRDefault="007E53DA" w:rsidP="007E53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E53DA">
        <w:rPr>
          <w:sz w:val="28"/>
          <w:szCs w:val="28"/>
        </w:rPr>
        <w:t>Присвоїти окрему поштову адресу квартирам №5 та 5-а у житловому будинку по</w:t>
      </w:r>
      <w:r>
        <w:rPr>
          <w:sz w:val="28"/>
          <w:szCs w:val="28"/>
        </w:rPr>
        <w:t xml:space="preserve"> </w:t>
      </w:r>
      <w:r w:rsidRPr="007E53DA">
        <w:rPr>
          <w:sz w:val="28"/>
          <w:szCs w:val="28"/>
        </w:rPr>
        <w:t>вул.Винниченка,</w:t>
      </w:r>
      <w:r>
        <w:rPr>
          <w:sz w:val="28"/>
          <w:szCs w:val="28"/>
        </w:rPr>
        <w:t xml:space="preserve"> </w:t>
      </w:r>
      <w:r w:rsidRPr="007E53DA">
        <w:rPr>
          <w:sz w:val="28"/>
          <w:szCs w:val="28"/>
        </w:rPr>
        <w:t>24, а саме: вул.Винниченка,24-а у м.Винники</w:t>
      </w:r>
      <w:r>
        <w:rPr>
          <w:sz w:val="28"/>
          <w:szCs w:val="28"/>
        </w:rPr>
        <w:t>.</w:t>
      </w:r>
    </w:p>
    <w:p w14:paraId="4F34E8A1" w14:textId="4D0C1BC6" w:rsidR="007E53DA" w:rsidRPr="007E53DA" w:rsidRDefault="007E53DA" w:rsidP="007E53DA">
      <w:pPr>
        <w:jc w:val="both"/>
        <w:rPr>
          <w:sz w:val="28"/>
          <w:szCs w:val="28"/>
        </w:rPr>
      </w:pPr>
      <w:r w:rsidRPr="007E53DA">
        <w:rPr>
          <w:sz w:val="28"/>
          <w:szCs w:val="28"/>
        </w:rPr>
        <w:t>Будинок №24-а по вул.Винниченка у м.Винники складатиметься з 5-ти житлових кімнат.</w:t>
      </w:r>
    </w:p>
    <w:p w14:paraId="4EAF8895" w14:textId="77777777" w:rsidR="007E53DA" w:rsidRPr="007E53DA" w:rsidRDefault="007E53DA" w:rsidP="007E53DA">
      <w:pPr>
        <w:ind w:firstLine="720"/>
        <w:jc w:val="both"/>
        <w:rPr>
          <w:sz w:val="28"/>
          <w:szCs w:val="28"/>
        </w:rPr>
      </w:pPr>
      <w:r w:rsidRPr="007E53DA">
        <w:rPr>
          <w:sz w:val="28"/>
          <w:szCs w:val="28"/>
        </w:rPr>
        <w:t>Загальна площа будинку становить — 158,70 кв.м.</w:t>
      </w:r>
    </w:p>
    <w:p w14:paraId="3F178B2E" w14:textId="77777777" w:rsidR="007E53DA" w:rsidRPr="007E53DA" w:rsidRDefault="007E53DA" w:rsidP="007E53DA">
      <w:pPr>
        <w:ind w:firstLine="720"/>
        <w:jc w:val="both"/>
        <w:rPr>
          <w:sz w:val="28"/>
          <w:szCs w:val="28"/>
        </w:rPr>
      </w:pPr>
      <w:r w:rsidRPr="007E53DA">
        <w:rPr>
          <w:sz w:val="28"/>
          <w:szCs w:val="28"/>
        </w:rPr>
        <w:t>Житлова площа будинку становить — 77,10 кв.м,</w:t>
      </w:r>
    </w:p>
    <w:p w14:paraId="7D7DD455" w14:textId="5CE3249C" w:rsidR="007E53DA" w:rsidRPr="007E53DA" w:rsidRDefault="007E53DA" w:rsidP="007E53D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</w:t>
      </w:r>
      <w:r w:rsidRPr="007E53DA">
        <w:rPr>
          <w:sz w:val="28"/>
          <w:szCs w:val="28"/>
        </w:rPr>
        <w:t xml:space="preserve">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7E53DA">
        <w:rPr>
          <w:sz w:val="28"/>
          <w:szCs w:val="28"/>
        </w:rPr>
        <w:t>питань діяльності виконавчих органів ради.</w:t>
      </w:r>
    </w:p>
    <w:p w14:paraId="56D61D7A" w14:textId="77777777" w:rsidR="007E53DA" w:rsidRDefault="007E53DA" w:rsidP="007E53DA">
      <w:pPr>
        <w:jc w:val="both"/>
        <w:rPr>
          <w:sz w:val="28"/>
          <w:szCs w:val="28"/>
        </w:rPr>
      </w:pPr>
    </w:p>
    <w:p w14:paraId="781F5F22" w14:textId="77777777" w:rsidR="007E53DA" w:rsidRDefault="007E53DA" w:rsidP="007E53DA">
      <w:pPr>
        <w:jc w:val="both"/>
        <w:rPr>
          <w:sz w:val="28"/>
          <w:szCs w:val="28"/>
        </w:rPr>
      </w:pPr>
    </w:p>
    <w:p w14:paraId="01C471E0" w14:textId="4F7C1EA5" w:rsidR="00213958" w:rsidRPr="006F2805" w:rsidRDefault="007E53DA" w:rsidP="007E53DA">
      <w:pPr>
        <w:jc w:val="both"/>
        <w:rPr>
          <w:sz w:val="28"/>
          <w:szCs w:val="28"/>
        </w:rPr>
      </w:pPr>
      <w:r w:rsidRPr="007E53DA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7E53DA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D05B8" w14:textId="77777777" w:rsidR="00C21C64" w:rsidRDefault="00C21C64">
      <w:r>
        <w:separator/>
      </w:r>
    </w:p>
  </w:endnote>
  <w:endnote w:type="continuationSeparator" w:id="0">
    <w:p w14:paraId="48F89BD2" w14:textId="77777777" w:rsidR="00C21C64" w:rsidRDefault="00C21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55444" w14:textId="77777777" w:rsidR="00C21C64" w:rsidRDefault="00C21C64">
      <w:r>
        <w:separator/>
      </w:r>
    </w:p>
  </w:footnote>
  <w:footnote w:type="continuationSeparator" w:id="0">
    <w:p w14:paraId="2EEFCD5A" w14:textId="77777777" w:rsidR="00C21C64" w:rsidRDefault="00C21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53D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1C64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87D74-B50E-4A8B-9DC6-469316ED6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2023-11-27T10:24:00Z</dcterms:modified>
</cp:coreProperties>
</file>