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графіку сплати розміру пайової   участі при здійсненні будівництва багатоквартирного  житлового будинку  із вбудованими приміщеннями    по вул. Винна гора у м. Винники (№ 9 по генплану)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3A4E74" w14:textId="77777777" w:rsidR="007E6776" w:rsidRPr="007E6776" w:rsidRDefault="007E6776" w:rsidP="007E6776">
      <w:pPr>
        <w:ind w:firstLine="720"/>
        <w:rPr>
          <w:sz w:val="28"/>
          <w:szCs w:val="28"/>
        </w:rPr>
      </w:pPr>
      <w:r w:rsidRPr="007E6776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з наступними змінами та доповненнями, беручи до уваги роз.VIII п.6 даного Положення , розглянувши заяву директора ТзОВ « Квіти Львова плюс» та  голови обслуговуючого  кооперативу ЖБК «Затишок 2018» , виконком  Винниківської  міської  ради –</w:t>
      </w:r>
    </w:p>
    <w:p w14:paraId="30E0858B" w14:textId="77777777" w:rsidR="007E6776" w:rsidRPr="007E6776" w:rsidRDefault="007E6776" w:rsidP="007E6776">
      <w:pPr>
        <w:rPr>
          <w:sz w:val="28"/>
          <w:szCs w:val="28"/>
        </w:rPr>
      </w:pPr>
    </w:p>
    <w:p w14:paraId="306FF153" w14:textId="031E031D" w:rsidR="007E6776" w:rsidRDefault="007E6776" w:rsidP="007E6776">
      <w:pPr>
        <w:jc w:val="center"/>
        <w:rPr>
          <w:sz w:val="28"/>
          <w:szCs w:val="28"/>
        </w:rPr>
      </w:pPr>
      <w:r w:rsidRPr="007E6776">
        <w:rPr>
          <w:sz w:val="28"/>
          <w:szCs w:val="28"/>
        </w:rPr>
        <w:t>ВИРІШИВ:</w:t>
      </w:r>
    </w:p>
    <w:p w14:paraId="316A18F9" w14:textId="77777777" w:rsidR="007E6776" w:rsidRPr="007E6776" w:rsidRDefault="007E6776" w:rsidP="007E6776">
      <w:pPr>
        <w:jc w:val="center"/>
        <w:rPr>
          <w:sz w:val="28"/>
          <w:szCs w:val="28"/>
        </w:rPr>
      </w:pPr>
    </w:p>
    <w:p w14:paraId="5189D019" w14:textId="77777777" w:rsidR="007E6776" w:rsidRPr="007E6776" w:rsidRDefault="007E6776" w:rsidP="007E6776">
      <w:pPr>
        <w:rPr>
          <w:sz w:val="28"/>
          <w:szCs w:val="28"/>
        </w:rPr>
      </w:pPr>
      <w:r w:rsidRPr="007E6776">
        <w:rPr>
          <w:sz w:val="28"/>
          <w:szCs w:val="28"/>
        </w:rPr>
        <w:t>1. Затвердити уточнений графік сплати пайової участі при здійсненні будівництва багатоквартирного житлового будинку  із вбудованими приміщеннями  по вул. Винна гора у м. Винники  (№ 9 по генплану )  (к/н 4610160300:06:001:0004 ) в розмірі  - 865939 грн 50 коп. (дод.1)</w:t>
      </w:r>
    </w:p>
    <w:p w14:paraId="2F012BD8" w14:textId="77777777" w:rsidR="007E6776" w:rsidRPr="007E6776" w:rsidRDefault="007E6776" w:rsidP="007E6776">
      <w:pPr>
        <w:rPr>
          <w:sz w:val="28"/>
          <w:szCs w:val="28"/>
        </w:rPr>
      </w:pPr>
      <w:r w:rsidRPr="007E6776">
        <w:rPr>
          <w:sz w:val="28"/>
          <w:szCs w:val="28"/>
        </w:rPr>
        <w:t xml:space="preserve">2.Директору ТзОВ  «Квіти Львова плюс» (Сторона-2) та голові ЖБК « Затишок 2018»         ( Сторона-3) : </w:t>
      </w:r>
    </w:p>
    <w:p w14:paraId="5AFBD25C" w14:textId="77777777" w:rsidR="007E6776" w:rsidRPr="007E6776" w:rsidRDefault="007E6776" w:rsidP="007E6776">
      <w:pPr>
        <w:rPr>
          <w:sz w:val="28"/>
          <w:szCs w:val="28"/>
        </w:rPr>
      </w:pPr>
      <w:r w:rsidRPr="007E6776">
        <w:rPr>
          <w:sz w:val="28"/>
          <w:szCs w:val="28"/>
        </w:rPr>
        <w:t>2.1.</w:t>
      </w:r>
      <w:r w:rsidRPr="007E6776">
        <w:rPr>
          <w:sz w:val="28"/>
          <w:szCs w:val="28"/>
        </w:rPr>
        <w:tab/>
        <w:t xml:space="preserve">Заключити додатковий Договір  на протязі 15-ти робочих днів з часу прийняття даного рішення. </w:t>
      </w:r>
    </w:p>
    <w:p w14:paraId="09C20BE9" w14:textId="77777777" w:rsidR="007E6776" w:rsidRPr="007E6776" w:rsidRDefault="007E6776" w:rsidP="007E6776">
      <w:pPr>
        <w:rPr>
          <w:sz w:val="28"/>
          <w:szCs w:val="28"/>
        </w:rPr>
      </w:pPr>
      <w:r w:rsidRPr="007E6776">
        <w:rPr>
          <w:sz w:val="28"/>
          <w:szCs w:val="28"/>
        </w:rPr>
        <w:t>2.2.</w:t>
      </w:r>
      <w:r w:rsidRPr="007E6776">
        <w:rPr>
          <w:sz w:val="28"/>
          <w:szCs w:val="28"/>
        </w:rPr>
        <w:tab/>
        <w:t>Пайовий внесок сплатити згідно умов Договору та затвердженого  уточненого графіку сплати.</w:t>
      </w:r>
    </w:p>
    <w:p w14:paraId="744FA01D" w14:textId="77777777" w:rsidR="007E6776" w:rsidRPr="007E6776" w:rsidRDefault="007E6776" w:rsidP="007E6776">
      <w:pPr>
        <w:rPr>
          <w:sz w:val="28"/>
          <w:szCs w:val="28"/>
        </w:rPr>
      </w:pPr>
      <w:r w:rsidRPr="007E6776">
        <w:rPr>
          <w:sz w:val="28"/>
          <w:szCs w:val="28"/>
        </w:rPr>
        <w:lastRenderedPageBreak/>
        <w:t xml:space="preserve">2.3    За порушення Стороною -2 та Стороною -3 зобов’язань за цим договором з підстав, які залежать лише від Сторони- 3 , остання сплачує суму боргу з урахуванням встановленого індексу інфляції за весь час прострочення, а також пеню в розмірі подвійної ставки НБУ від суми невиконаних зобов’язань за цим Договором, за кожен день прострочення на розрахунковий рахунок Сторони-1. </w:t>
      </w:r>
    </w:p>
    <w:p w14:paraId="2DBE7AC3" w14:textId="77777777" w:rsidR="007E6776" w:rsidRPr="007E6776" w:rsidRDefault="007E6776" w:rsidP="007E6776">
      <w:pPr>
        <w:rPr>
          <w:sz w:val="28"/>
          <w:szCs w:val="28"/>
        </w:rPr>
      </w:pPr>
      <w:r w:rsidRPr="007E6776">
        <w:rPr>
          <w:sz w:val="28"/>
          <w:szCs w:val="28"/>
        </w:rPr>
        <w:t>3.</w:t>
      </w:r>
      <w:r w:rsidRPr="007E677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F7858FD" w14:textId="77777777" w:rsidR="007E6776" w:rsidRPr="007E6776" w:rsidRDefault="007E6776" w:rsidP="007E6776">
      <w:pPr>
        <w:rPr>
          <w:sz w:val="28"/>
          <w:szCs w:val="28"/>
        </w:rPr>
      </w:pPr>
    </w:p>
    <w:p w14:paraId="46FACD0F" w14:textId="77777777" w:rsidR="007E6776" w:rsidRPr="007E6776" w:rsidRDefault="007E6776" w:rsidP="007E6776">
      <w:pPr>
        <w:rPr>
          <w:sz w:val="28"/>
          <w:szCs w:val="28"/>
        </w:rPr>
      </w:pPr>
    </w:p>
    <w:p w14:paraId="1E9988B3" w14:textId="1D064AE2" w:rsidR="007E6776" w:rsidRPr="007E6776" w:rsidRDefault="007E6776" w:rsidP="007E6776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bookmarkStart w:id="1" w:name="_GoBack"/>
      <w:bookmarkEnd w:id="1"/>
      <w:r w:rsidRPr="007E6776">
        <w:rPr>
          <w:sz w:val="28"/>
          <w:szCs w:val="28"/>
        </w:rPr>
        <w:t xml:space="preserve">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91FA9" w14:textId="77777777" w:rsidR="00724351" w:rsidRDefault="00724351">
      <w:r>
        <w:separator/>
      </w:r>
    </w:p>
  </w:endnote>
  <w:endnote w:type="continuationSeparator" w:id="0">
    <w:p w14:paraId="07771F16" w14:textId="77777777" w:rsidR="00724351" w:rsidRDefault="00724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B0CE6" w14:textId="77777777" w:rsidR="00724351" w:rsidRDefault="00724351">
      <w:r>
        <w:separator/>
      </w:r>
    </w:p>
  </w:footnote>
  <w:footnote w:type="continuationSeparator" w:id="0">
    <w:p w14:paraId="03C5FBFB" w14:textId="77777777" w:rsidR="00724351" w:rsidRDefault="00724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4351"/>
    <w:rsid w:val="0074539A"/>
    <w:rsid w:val="00747C36"/>
    <w:rsid w:val="007D3399"/>
    <w:rsid w:val="007E1906"/>
    <w:rsid w:val="007E677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EDA1C-6BE1-40C8-87CE-7C68FF0FB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1447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2024-05-09T12:05:00Z</dcterms:modified>
</cp:coreProperties>
</file>