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інвентаризацію нежитлового фонду  та стан сплати за оренду нежитлових   приміщень, що перебувають в комунальній власності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206666" w14:textId="77777777" w:rsidR="000A2AF1" w:rsidRPr="000A2AF1" w:rsidRDefault="000A2AF1" w:rsidP="000A2AF1">
      <w:pPr>
        <w:rPr>
          <w:sz w:val="28"/>
          <w:szCs w:val="28"/>
        </w:rPr>
      </w:pPr>
      <w:r w:rsidRPr="000A2AF1">
        <w:rPr>
          <w:sz w:val="28"/>
          <w:szCs w:val="28"/>
        </w:rPr>
        <w:t xml:space="preserve">         Заслухавши інформацію головного спеціаліста відділу комунального господарства  про інвентаризацію нежитлових приміщень та стан сплати за оренду нежитлових приміщень, що перебувають в комунальній власності, керуючись Законом України „Про оренду державного та комунального майна”, Законом України «Про місцеве самоврядування в Україні»,   виконавчий комітет Винниківської міської ради - </w:t>
      </w:r>
    </w:p>
    <w:p w14:paraId="00051673" w14:textId="77777777" w:rsidR="000A2AF1" w:rsidRPr="000A2AF1" w:rsidRDefault="000A2AF1" w:rsidP="000A2AF1">
      <w:pPr>
        <w:rPr>
          <w:sz w:val="28"/>
          <w:szCs w:val="28"/>
        </w:rPr>
      </w:pPr>
    </w:p>
    <w:p w14:paraId="5E3AE084" w14:textId="76795F01" w:rsidR="000A2AF1" w:rsidRDefault="000A2AF1" w:rsidP="000A2AF1">
      <w:pPr>
        <w:jc w:val="center"/>
        <w:rPr>
          <w:sz w:val="28"/>
          <w:szCs w:val="28"/>
        </w:rPr>
      </w:pPr>
      <w:r w:rsidRPr="000A2AF1">
        <w:rPr>
          <w:sz w:val="28"/>
          <w:szCs w:val="28"/>
        </w:rPr>
        <w:t>В И Р І Ш И В :</w:t>
      </w:r>
    </w:p>
    <w:p w14:paraId="293EAD77" w14:textId="77777777" w:rsidR="000A2AF1" w:rsidRPr="000A2AF1" w:rsidRDefault="000A2AF1" w:rsidP="000A2AF1">
      <w:pPr>
        <w:jc w:val="center"/>
        <w:rPr>
          <w:sz w:val="28"/>
          <w:szCs w:val="28"/>
        </w:rPr>
      </w:pPr>
    </w:p>
    <w:p w14:paraId="13C3FE46" w14:textId="77777777" w:rsidR="000A2AF1" w:rsidRPr="000A2AF1" w:rsidRDefault="000A2AF1" w:rsidP="000A2AF1">
      <w:pPr>
        <w:rPr>
          <w:sz w:val="28"/>
          <w:szCs w:val="28"/>
        </w:rPr>
      </w:pPr>
      <w:r w:rsidRPr="000A2AF1">
        <w:rPr>
          <w:sz w:val="28"/>
          <w:szCs w:val="28"/>
        </w:rPr>
        <w:t>1.</w:t>
      </w:r>
      <w:r w:rsidRPr="000A2AF1">
        <w:rPr>
          <w:sz w:val="28"/>
          <w:szCs w:val="28"/>
        </w:rPr>
        <w:tab/>
        <w:t>Інформацію головного спеціаліста відділу комунального господарства  про інвентаризацію нежитлових приміщень та стан сплати за оренду нежитлових приміщень, що перебувають в комунальній власності взяти до уваги.</w:t>
      </w:r>
    </w:p>
    <w:p w14:paraId="60FE8E5B" w14:textId="77777777" w:rsidR="000A2AF1" w:rsidRPr="000A2AF1" w:rsidRDefault="000A2AF1" w:rsidP="000A2AF1">
      <w:pPr>
        <w:rPr>
          <w:sz w:val="28"/>
          <w:szCs w:val="28"/>
        </w:rPr>
      </w:pPr>
      <w:r w:rsidRPr="000A2AF1">
        <w:rPr>
          <w:sz w:val="28"/>
          <w:szCs w:val="28"/>
        </w:rPr>
        <w:t xml:space="preserve">  </w:t>
      </w:r>
    </w:p>
    <w:p w14:paraId="20A82B7A" w14:textId="77777777" w:rsidR="000A2AF1" w:rsidRPr="000A2AF1" w:rsidRDefault="000A2AF1" w:rsidP="000A2AF1">
      <w:pPr>
        <w:rPr>
          <w:sz w:val="28"/>
          <w:szCs w:val="28"/>
        </w:rPr>
      </w:pPr>
      <w:r w:rsidRPr="000A2AF1">
        <w:rPr>
          <w:sz w:val="28"/>
          <w:szCs w:val="28"/>
        </w:rPr>
        <w:t>2.</w:t>
      </w:r>
      <w:r w:rsidRPr="000A2AF1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житлово-комунального господарства та фінансової політики.     </w:t>
      </w:r>
    </w:p>
    <w:p w14:paraId="6E98A8CE" w14:textId="77777777" w:rsidR="000A2AF1" w:rsidRPr="000A2AF1" w:rsidRDefault="000A2AF1" w:rsidP="000A2AF1">
      <w:pPr>
        <w:rPr>
          <w:sz w:val="28"/>
          <w:szCs w:val="28"/>
        </w:rPr>
      </w:pPr>
      <w:r w:rsidRPr="000A2AF1">
        <w:rPr>
          <w:sz w:val="28"/>
          <w:szCs w:val="28"/>
        </w:rPr>
        <w:t xml:space="preserve"> </w:t>
      </w:r>
    </w:p>
    <w:p w14:paraId="7190DD98" w14:textId="77777777" w:rsidR="000A2AF1" w:rsidRPr="000A2AF1" w:rsidRDefault="000A2AF1" w:rsidP="000A2AF1">
      <w:pPr>
        <w:rPr>
          <w:sz w:val="28"/>
          <w:szCs w:val="28"/>
        </w:rPr>
      </w:pPr>
    </w:p>
    <w:p w14:paraId="5D920CAC" w14:textId="77777777" w:rsidR="000A2AF1" w:rsidRPr="000A2AF1" w:rsidRDefault="000A2AF1" w:rsidP="000A2AF1">
      <w:pPr>
        <w:rPr>
          <w:sz w:val="28"/>
          <w:szCs w:val="28"/>
        </w:rPr>
      </w:pPr>
    </w:p>
    <w:p w14:paraId="01C471E0" w14:textId="5A38907E" w:rsidR="00213958" w:rsidRPr="006F2805" w:rsidRDefault="000A2AF1" w:rsidP="000A2AF1">
      <w:pPr>
        <w:rPr>
          <w:sz w:val="28"/>
          <w:szCs w:val="28"/>
        </w:rPr>
      </w:pPr>
      <w:r w:rsidRPr="000A2AF1">
        <w:rPr>
          <w:sz w:val="28"/>
          <w:szCs w:val="28"/>
        </w:rPr>
        <w:t xml:space="preserve">Міський голова 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0A2AF1">
        <w:rPr>
          <w:sz w:val="28"/>
          <w:szCs w:val="28"/>
        </w:rPr>
        <w:t xml:space="preserve">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C7866" w14:textId="77777777" w:rsidR="00EC6088" w:rsidRDefault="00EC6088">
      <w:r>
        <w:separator/>
      </w:r>
    </w:p>
  </w:endnote>
  <w:endnote w:type="continuationSeparator" w:id="0">
    <w:p w14:paraId="3D3B4F3F" w14:textId="77777777" w:rsidR="00EC6088" w:rsidRDefault="00EC6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0FEC0" w14:textId="77777777" w:rsidR="00EC6088" w:rsidRDefault="00EC6088">
      <w:r>
        <w:separator/>
      </w:r>
    </w:p>
  </w:footnote>
  <w:footnote w:type="continuationSeparator" w:id="0">
    <w:p w14:paraId="64CBC6B4" w14:textId="77777777" w:rsidR="00EC6088" w:rsidRDefault="00EC6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AF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6088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A3B0A-3432-4420-BC69-BFBD40636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824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2024-05-09T11:53:00Z</dcterms:modified>
</cp:coreProperties>
</file>