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обладнання стендів, дошок оголошень для розміщення матеріалів передвиборної агітації на позачергових виборах народних депутатів України 21 липня 2019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941BFE6" w14:textId="77777777" w:rsidR="003D01A6" w:rsidRPr="003D01A6" w:rsidRDefault="003D01A6" w:rsidP="003D01A6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Відповідно до Закону України «Про вибори народних депутатів України», Закону України «Про місцеве самоврядування в Україні»</w:t>
      </w:r>
      <w:r w:rsidRPr="003D01A6">
        <w:rPr>
          <w:b/>
          <w:bCs/>
          <w:color w:val="000000"/>
          <w:sz w:val="28"/>
          <w:szCs w:val="28"/>
          <w:shd w:val="clear" w:color="auto" w:fill="FFFFFF"/>
          <w:lang w:eastAsia="uk-UA"/>
        </w:rPr>
        <w:t>, </w:t>
      </w: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рішення Винниківської міської ради від 17.11.2016 р. № 600 «Про затвердження Правил благоустрою території міста Винники», виконавчий комітет Винниківської міської ради</w:t>
      </w:r>
    </w:p>
    <w:p w14:paraId="5A6BB07F" w14:textId="77777777" w:rsidR="003D01A6" w:rsidRPr="003D01A6" w:rsidRDefault="003D01A6" w:rsidP="003D01A6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</w:p>
    <w:p w14:paraId="705EDF16" w14:textId="77777777" w:rsidR="003D01A6" w:rsidRPr="003D01A6" w:rsidRDefault="003D01A6" w:rsidP="003D01A6">
      <w:pPr>
        <w:ind w:firstLine="709"/>
        <w:jc w:val="center"/>
        <w:rPr>
          <w:color w:val="000000"/>
          <w:sz w:val="28"/>
          <w:szCs w:val="28"/>
          <w:shd w:val="clear" w:color="auto" w:fill="FFFFFF"/>
          <w:lang w:eastAsia="uk-UA"/>
        </w:rPr>
      </w:pP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вирішив:</w:t>
      </w:r>
    </w:p>
    <w:p w14:paraId="02A13EDD" w14:textId="77777777" w:rsidR="003D01A6" w:rsidRPr="003D01A6" w:rsidRDefault="003D01A6" w:rsidP="003D01A6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3D01A6">
        <w:rPr>
          <w:color w:val="000000"/>
          <w:sz w:val="28"/>
          <w:szCs w:val="28"/>
          <w:lang w:eastAsia="uk-UA"/>
        </w:rPr>
        <w:br/>
      </w: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 xml:space="preserve">1. Обладнати у місцях, визначених у додатку до цього рішення, стенди, дошки оголошень для розміщення матеріалів передвиборної агітації </w:t>
      </w:r>
      <w:r w:rsidRPr="003D01A6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партій, кандидати у депутати від яких зареєстровані у загальнодержавному окрузі, та кандидатів у депутати в одномандатному окрузі </w:t>
      </w: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 xml:space="preserve"> на позачергових виборах народних депутатів України 21 липня 2019 року.</w:t>
      </w:r>
      <w:r w:rsidRPr="003D01A6">
        <w:rPr>
          <w:color w:val="000000"/>
          <w:sz w:val="28"/>
          <w:szCs w:val="28"/>
          <w:lang w:eastAsia="uk-UA"/>
        </w:rPr>
        <w:br/>
      </w: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2. ВКП «Добробут»:</w:t>
      </w:r>
    </w:p>
    <w:p w14:paraId="7EF55F1A" w14:textId="77777777" w:rsidR="003D01A6" w:rsidRPr="003D01A6" w:rsidRDefault="003D01A6" w:rsidP="003D01A6">
      <w:pPr>
        <w:ind w:firstLine="709"/>
        <w:jc w:val="both"/>
        <w:rPr>
          <w:sz w:val="28"/>
          <w:szCs w:val="28"/>
          <w:lang w:eastAsia="uk-UA"/>
        </w:rPr>
      </w:pP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 xml:space="preserve">2.1. забезпечити обладнання стендів, дошок оголошень у відведених місцях для розміщення матеріалів передвиборної агітації </w:t>
      </w:r>
      <w:r w:rsidRPr="003D01A6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>партій, кандидати у депутати від яких зареєстровані у загальнодержавному окрузі, та кандидатів у депутати в одномандатному окрузі </w:t>
      </w: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, а у разі наявності – привести їх до належного санітарно-технічного стану.</w:t>
      </w:r>
    </w:p>
    <w:p w14:paraId="264E58D8" w14:textId="77777777" w:rsidR="003D01A6" w:rsidRPr="003D01A6" w:rsidRDefault="003D01A6" w:rsidP="003D01A6">
      <w:pPr>
        <w:ind w:firstLine="709"/>
        <w:jc w:val="both"/>
        <w:rPr>
          <w:sz w:val="28"/>
          <w:szCs w:val="28"/>
          <w:lang w:eastAsia="uk-UA"/>
        </w:rPr>
      </w:pP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2.2. Забезпечити зняття передвиборних агітаційних матеріалів з 00 год. 00 хв. 20 липня 2019 року.</w:t>
      </w:r>
    </w:p>
    <w:p w14:paraId="26B30C58" w14:textId="77777777" w:rsidR="003D01A6" w:rsidRPr="003D01A6" w:rsidRDefault="003D01A6" w:rsidP="003D01A6">
      <w:pPr>
        <w:ind w:firstLine="709"/>
        <w:jc w:val="both"/>
        <w:rPr>
          <w:sz w:val="28"/>
          <w:szCs w:val="28"/>
          <w:lang w:eastAsia="uk-UA"/>
        </w:rPr>
      </w:pP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 xml:space="preserve">3. Оприлюднити перелік обладнаних стендів, дошок оголошень для розміщення матеріалів передвиборної агітації </w:t>
      </w:r>
      <w:r w:rsidRPr="003D01A6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партій, кандидати у депутати від яких зареєстровані у загальнодержавному окрузі, та кандидатів у депутати в </w:t>
      </w:r>
      <w:r w:rsidRPr="003D01A6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lastRenderedPageBreak/>
        <w:t>одномандатному окрузі на поза</w:t>
      </w: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чергових виборах народних депутатів України 21 липня 2019 року на офіційному веб-сайті Винниківської міської ради.</w:t>
      </w:r>
    </w:p>
    <w:p w14:paraId="3DED5673" w14:textId="77777777" w:rsidR="003D01A6" w:rsidRPr="003D01A6" w:rsidRDefault="003D01A6" w:rsidP="003D01A6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>4.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551A4262" w14:textId="77777777" w:rsidR="003D01A6" w:rsidRPr="003D01A6" w:rsidRDefault="003D01A6" w:rsidP="003D01A6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</w:p>
    <w:p w14:paraId="6B7183D0" w14:textId="77777777" w:rsidR="003D01A6" w:rsidRPr="003D01A6" w:rsidRDefault="003D01A6" w:rsidP="003D01A6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</w:p>
    <w:p w14:paraId="7CDAB713" w14:textId="14146936" w:rsidR="003D01A6" w:rsidRPr="003D01A6" w:rsidRDefault="003D01A6" w:rsidP="003D01A6">
      <w:pPr>
        <w:ind w:firstLine="709"/>
        <w:jc w:val="both"/>
        <w:rPr>
          <w:color w:val="000000"/>
          <w:sz w:val="28"/>
          <w:szCs w:val="28"/>
          <w:shd w:val="clear" w:color="auto" w:fill="FFFFFF"/>
          <w:lang w:eastAsia="uk-UA"/>
        </w:rPr>
      </w:pPr>
      <w:r w:rsidRPr="003D01A6">
        <w:rPr>
          <w:color w:val="000000"/>
          <w:sz w:val="28"/>
          <w:szCs w:val="28"/>
          <w:shd w:val="clear" w:color="auto" w:fill="FFFFFF"/>
          <w:lang w:eastAsia="uk-UA"/>
        </w:rPr>
        <w:t xml:space="preserve">Міський голова   </w:t>
      </w:r>
      <w:bookmarkStart w:id="1" w:name="_GoBack"/>
      <w:bookmarkEnd w:id="1"/>
      <w:r w:rsidRPr="003D01A6">
        <w:rPr>
          <w:color w:val="000000"/>
          <w:sz w:val="28"/>
          <w:szCs w:val="28"/>
          <w:shd w:val="clear" w:color="auto" w:fill="FFFFFF"/>
          <w:lang w:eastAsia="uk-UA"/>
        </w:rPr>
        <w:t xml:space="preserve">                                                                        В. Квурт</w:t>
      </w:r>
    </w:p>
    <w:p w14:paraId="6DAE3F1F" w14:textId="77777777" w:rsidR="003D01A6" w:rsidRPr="003D01A6" w:rsidRDefault="003D01A6" w:rsidP="003D01A6">
      <w:pPr>
        <w:ind w:firstLine="709"/>
        <w:jc w:val="both"/>
        <w:rPr>
          <w:color w:val="000000"/>
          <w:szCs w:val="24"/>
          <w:shd w:val="clear" w:color="auto" w:fill="FFFFFF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F2320" w14:textId="77777777" w:rsidR="00407FBB" w:rsidRDefault="00407FBB">
      <w:r>
        <w:separator/>
      </w:r>
    </w:p>
  </w:endnote>
  <w:endnote w:type="continuationSeparator" w:id="0">
    <w:p w14:paraId="0E4BEC92" w14:textId="77777777" w:rsidR="00407FBB" w:rsidRDefault="00407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CB908" w14:textId="77777777" w:rsidR="00407FBB" w:rsidRDefault="00407FBB">
      <w:r>
        <w:separator/>
      </w:r>
    </w:p>
  </w:footnote>
  <w:footnote w:type="continuationSeparator" w:id="0">
    <w:p w14:paraId="4308BE78" w14:textId="77777777" w:rsidR="00407FBB" w:rsidRDefault="00407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01A6"/>
    <w:rsid w:val="003D3DAC"/>
    <w:rsid w:val="00407FBB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65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AB8E2-8C6E-434D-96A1-6B59FB13F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1349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2024-05-17T10:57:00Z</dcterms:modified>
</cp:coreProperties>
</file>