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 Винниківської міської ради № 258 від 21.06.2019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57AE9E" w14:textId="77777777" w:rsidR="00B06278" w:rsidRPr="00B06278" w:rsidRDefault="00B06278" w:rsidP="00B06278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B06278">
        <w:rPr>
          <w:rFonts w:eastAsia="Calibri"/>
          <w:sz w:val="28"/>
          <w:szCs w:val="28"/>
          <w:lang w:eastAsia="en-US"/>
        </w:rPr>
        <w:t xml:space="preserve">Для більш ефективного використання та управління об’єктами права комунальної власності територіальної громади міста Винники, відповідно до </w:t>
      </w:r>
      <w:r w:rsidRPr="00B06278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Закону України “Про передачу об’єктів права державної та комунальної власності“ (зі змінами), постанови Кабінету Міністрів України від 21.09.1998 № 1482 “Про передачу об’єктів права державної та комунальної власності“ (зі змінами)</w:t>
      </w:r>
      <w:r w:rsidRPr="00B06278">
        <w:rPr>
          <w:rFonts w:eastAsia="Calibri"/>
          <w:sz w:val="28"/>
          <w:szCs w:val="28"/>
          <w:lang w:eastAsia="en-US"/>
        </w:rPr>
        <w:t xml:space="preserve">, Законом  «Про місцеве самоврядування в Україні», виконавчий комітет Винниківської міської ради – </w:t>
      </w:r>
    </w:p>
    <w:p w14:paraId="69D29A52" w14:textId="77777777" w:rsidR="00B06278" w:rsidRPr="00B06278" w:rsidRDefault="00B06278" w:rsidP="00B06278">
      <w:pPr>
        <w:jc w:val="both"/>
        <w:rPr>
          <w:rFonts w:eastAsia="Calibri"/>
          <w:sz w:val="28"/>
          <w:szCs w:val="28"/>
          <w:lang w:eastAsia="en-US"/>
        </w:rPr>
      </w:pPr>
    </w:p>
    <w:p w14:paraId="4F771B19" w14:textId="77777777" w:rsidR="00B06278" w:rsidRPr="00B06278" w:rsidRDefault="00B06278" w:rsidP="00B06278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B06278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275769B9" w14:textId="77777777" w:rsidR="00B06278" w:rsidRPr="00B06278" w:rsidRDefault="00B06278" w:rsidP="00B0627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06278">
        <w:rPr>
          <w:rFonts w:eastAsia="Calibri"/>
          <w:sz w:val="28"/>
          <w:szCs w:val="28"/>
          <w:lang w:eastAsia="en-US"/>
        </w:rPr>
        <w:t>Доповнити пункт 1 рішення Виконавчого комітету Винниківської міської ради № 258 від 21.06.2019 року словами:</w:t>
      </w:r>
    </w:p>
    <w:p w14:paraId="5F7F974D" w14:textId="77777777" w:rsidR="00B06278" w:rsidRPr="00B06278" w:rsidRDefault="00B06278" w:rsidP="00B06278">
      <w:pPr>
        <w:ind w:left="720"/>
        <w:jc w:val="both"/>
        <w:rPr>
          <w:rFonts w:eastAsia="Calibri"/>
          <w:sz w:val="28"/>
          <w:szCs w:val="28"/>
          <w:lang w:eastAsia="en-US"/>
        </w:rPr>
      </w:pPr>
      <w:r w:rsidRPr="00B06278">
        <w:rPr>
          <w:rFonts w:eastAsia="Calibri"/>
          <w:sz w:val="28"/>
          <w:szCs w:val="28"/>
          <w:lang w:eastAsia="en-US"/>
        </w:rPr>
        <w:t>Балансова вартість нежитлових приміщень площею 180,2 кв.м. 1 0001 900 (один мільйон одна тисяча дев</w:t>
      </w:r>
      <w:r w:rsidRPr="00B06278">
        <w:rPr>
          <w:rFonts w:eastAsia="Calibri"/>
          <w:sz w:val="28"/>
          <w:szCs w:val="28"/>
          <w:lang w:val="ru-RU" w:eastAsia="en-US"/>
        </w:rPr>
        <w:t>’</w:t>
      </w:r>
      <w:r w:rsidRPr="00B06278">
        <w:rPr>
          <w:rFonts w:eastAsia="Calibri"/>
          <w:sz w:val="28"/>
          <w:szCs w:val="28"/>
          <w:lang w:eastAsia="en-US"/>
        </w:rPr>
        <w:t>ятсот) грн без ПДВ</w:t>
      </w:r>
      <w:r w:rsidRPr="00B06278">
        <w:rPr>
          <w:rFonts w:eastAsia="Calibri"/>
          <w:sz w:val="28"/>
          <w:szCs w:val="28"/>
          <w:lang w:val="ru-RU" w:eastAsia="en-US"/>
        </w:rPr>
        <w:t xml:space="preserve"> </w:t>
      </w:r>
      <w:r w:rsidRPr="00B06278">
        <w:rPr>
          <w:rFonts w:eastAsia="Calibri"/>
          <w:sz w:val="28"/>
          <w:szCs w:val="28"/>
          <w:lang w:eastAsia="en-US"/>
        </w:rPr>
        <w:t>та нежитлового приміщення площею 21,6 м.кв 152 500 (сто п</w:t>
      </w:r>
      <w:r w:rsidRPr="00B06278">
        <w:rPr>
          <w:rFonts w:eastAsia="Calibri"/>
          <w:sz w:val="28"/>
          <w:szCs w:val="28"/>
          <w:lang w:val="ru-RU" w:eastAsia="en-US"/>
        </w:rPr>
        <w:t>’</w:t>
      </w:r>
      <w:r w:rsidRPr="00B06278">
        <w:rPr>
          <w:rFonts w:eastAsia="Calibri"/>
          <w:sz w:val="28"/>
          <w:szCs w:val="28"/>
          <w:lang w:eastAsia="en-US"/>
        </w:rPr>
        <w:t>ятдесят дві тисячі п</w:t>
      </w:r>
      <w:r w:rsidRPr="00B06278">
        <w:rPr>
          <w:rFonts w:eastAsia="Calibri"/>
          <w:sz w:val="28"/>
          <w:szCs w:val="28"/>
          <w:lang w:val="ru-RU" w:eastAsia="en-US"/>
        </w:rPr>
        <w:t>’</w:t>
      </w:r>
      <w:r w:rsidRPr="00B06278">
        <w:rPr>
          <w:rFonts w:eastAsia="Calibri"/>
          <w:sz w:val="28"/>
          <w:szCs w:val="28"/>
          <w:lang w:eastAsia="en-US"/>
        </w:rPr>
        <w:t>ятсот)  грн без ПДВ.</w:t>
      </w:r>
    </w:p>
    <w:p w14:paraId="3CDC4E8C" w14:textId="77777777" w:rsidR="00B06278" w:rsidRPr="00B06278" w:rsidRDefault="00B06278" w:rsidP="00B0627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06278">
        <w:rPr>
          <w:rFonts w:eastAsia="Calibri"/>
          <w:sz w:val="28"/>
          <w:szCs w:val="28"/>
          <w:lang w:eastAsia="en-US"/>
        </w:rPr>
        <w:t>Начальнику відділу фінансів та економіки внести відповідні зміни до бухгалтерського обліку.</w:t>
      </w:r>
    </w:p>
    <w:p w14:paraId="6ABE2813" w14:textId="77777777" w:rsidR="00B06278" w:rsidRPr="00B06278" w:rsidRDefault="00B06278" w:rsidP="00B0627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06278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144B3A" w14:textId="77777777" w:rsidR="00B06278" w:rsidRPr="00B06278" w:rsidRDefault="00B06278" w:rsidP="00B06278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1C471E0" w14:textId="1D0D7EE3" w:rsidR="00213958" w:rsidRPr="006F2805" w:rsidRDefault="00B06278" w:rsidP="00B06278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DF4119">
        <w:rPr>
          <w:b/>
          <w:sz w:val="28"/>
          <w:szCs w:val="28"/>
        </w:rPr>
        <w:t>В.о.міського голови                                                       Б.Р.Шустер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A0B32" w14:textId="77777777" w:rsidR="00B20756" w:rsidRDefault="00B20756">
      <w:r>
        <w:separator/>
      </w:r>
    </w:p>
  </w:endnote>
  <w:endnote w:type="continuationSeparator" w:id="0">
    <w:p w14:paraId="6FD0D103" w14:textId="77777777" w:rsidR="00B20756" w:rsidRDefault="00B2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D93CB" w14:textId="77777777" w:rsidR="00B20756" w:rsidRDefault="00B20756">
      <w:r>
        <w:separator/>
      </w:r>
    </w:p>
  </w:footnote>
  <w:footnote w:type="continuationSeparator" w:id="0">
    <w:p w14:paraId="06AB9962" w14:textId="77777777" w:rsidR="00B20756" w:rsidRDefault="00B207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6278"/>
    <w:rsid w:val="00B20756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E6CFA-D959-4807-9779-62492BCEC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2024-05-22T12:54:00Z</dcterms:modified>
</cp:coreProperties>
</file>