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ЛМКП "Львівводоканал"  функцій замовника на виконання робіт   на об'єктах:"Реконструкція КНС №2   по вул. Кільцева у м. Винники", "Реконструкція  КНС по вул. Дмитерка у м. Винники","Будівництво каналізаційного трубопроводу від "Винниківське озеро"до вул. Джерельна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28EA4A" w14:textId="77777777" w:rsidR="00C279A7" w:rsidRPr="00C279A7" w:rsidRDefault="00C279A7" w:rsidP="00C279A7">
      <w:pPr>
        <w:ind w:firstLine="720"/>
        <w:rPr>
          <w:sz w:val="28"/>
          <w:szCs w:val="28"/>
        </w:rPr>
      </w:pPr>
      <w:r w:rsidRPr="00C279A7">
        <w:rPr>
          <w:sz w:val="28"/>
          <w:szCs w:val="28"/>
        </w:rPr>
        <w:t>Керуючись Законом України «Про місцеве самоврядування в Україні» на виконання ухвали Львівської міської ради від 29.11..2018 року №4249 « Про  міський бюджет м. Львова на 2019 рік» із змінами та доповненнями, розглянувши лист ЛМКП «Львівводоканал» № 1591/04-20/34 від 30.07.2019 р. , виконавчий комітет Винниківської міської ради:</w:t>
      </w:r>
    </w:p>
    <w:p w14:paraId="008F194A" w14:textId="77777777" w:rsidR="00C279A7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 xml:space="preserve">                                                                   </w:t>
      </w:r>
    </w:p>
    <w:p w14:paraId="29B0F772" w14:textId="6056E4A9" w:rsidR="00C279A7" w:rsidRPr="00C279A7" w:rsidRDefault="00C279A7" w:rsidP="00C279A7">
      <w:pPr>
        <w:jc w:val="center"/>
        <w:rPr>
          <w:sz w:val="28"/>
          <w:szCs w:val="28"/>
        </w:rPr>
      </w:pPr>
      <w:r w:rsidRPr="00C279A7">
        <w:rPr>
          <w:sz w:val="28"/>
          <w:szCs w:val="28"/>
        </w:rPr>
        <w:t>ВИРІШИВ:</w:t>
      </w:r>
    </w:p>
    <w:p w14:paraId="05118CBC" w14:textId="6242FCC0" w:rsidR="00C279A7" w:rsidRPr="00C279A7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 xml:space="preserve">1.Надати Львівському міському комунальному підприємству «Львівводоканал» функції замовника на виконання робіт на об’єктах: «Реконструкція КНС №2 по вул. Кільцева у м. Винники», «Реконструкція КНС по вул. Дмитерка у м. Винники», </w:t>
      </w:r>
      <w:r w:rsidRPr="00C279A7">
        <w:rPr>
          <w:sz w:val="28"/>
          <w:szCs w:val="28"/>
        </w:rPr>
        <w:t>","Будівництво каналізаційного трубопроводу від "Винниківське озеро"до вул. Джерельна у м. Винники"</w:t>
      </w:r>
      <w:r>
        <w:rPr>
          <w:sz w:val="28"/>
          <w:szCs w:val="28"/>
        </w:rPr>
        <w:t xml:space="preserve"> </w:t>
      </w:r>
      <w:r w:rsidRPr="00C279A7">
        <w:rPr>
          <w:sz w:val="28"/>
          <w:szCs w:val="28"/>
        </w:rPr>
        <w:t>в тому числі укладати угоди на  приєднання до електричних мереж з ПрАТ «Львівобленерго» згідно отриманих технічних умов,  та виконувати роботи.</w:t>
      </w:r>
    </w:p>
    <w:p w14:paraId="0D50C43E" w14:textId="77777777" w:rsidR="00C279A7" w:rsidRPr="00C279A7" w:rsidRDefault="00C279A7" w:rsidP="00C279A7">
      <w:pPr>
        <w:rPr>
          <w:sz w:val="28"/>
          <w:szCs w:val="28"/>
        </w:rPr>
      </w:pPr>
    </w:p>
    <w:p w14:paraId="6E853DFC" w14:textId="5E24F729" w:rsidR="00C279A7" w:rsidRPr="00C279A7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 xml:space="preserve">2. Виконавчому комітету Винниківської міської ради безоплатно передати , а Львівському міському комунальному підприємству  «Львівводоканал» прийняти на баланс проектно-кошторисну документацію та експертний звіт на обєкти : «Реконструкція КНС №2 по вул. Кільцева у м. Винники», </w:t>
      </w:r>
      <w:r w:rsidRPr="00C279A7">
        <w:rPr>
          <w:sz w:val="28"/>
          <w:szCs w:val="28"/>
        </w:rPr>
        <w:lastRenderedPageBreak/>
        <w:t>«Реконструкція КНС</w:t>
      </w:r>
      <w:r>
        <w:rPr>
          <w:sz w:val="28"/>
          <w:szCs w:val="28"/>
        </w:rPr>
        <w:t xml:space="preserve"> по вул. Дмитерка у м. Винники»,</w:t>
      </w:r>
      <w:r w:rsidRPr="00C279A7">
        <w:t xml:space="preserve"> </w:t>
      </w:r>
      <w:r w:rsidRPr="00C279A7">
        <w:rPr>
          <w:sz w:val="28"/>
          <w:szCs w:val="28"/>
        </w:rPr>
        <w:t>","Будівництво каналізаційного трубопроводу від "Винниківське озеро"до вул. Джерельна у м. Винники"</w:t>
      </w:r>
    </w:p>
    <w:p w14:paraId="08A7E6FC" w14:textId="77777777" w:rsidR="00C279A7" w:rsidRPr="00C279A7" w:rsidRDefault="00C279A7" w:rsidP="00C279A7">
      <w:pPr>
        <w:rPr>
          <w:sz w:val="28"/>
          <w:szCs w:val="28"/>
        </w:rPr>
      </w:pPr>
    </w:p>
    <w:p w14:paraId="538F15C9" w14:textId="2E770C60" w:rsidR="00C279A7" w:rsidRPr="00C279A7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>3.Львівському міському комунальному підприємству  «Львівводоканал» забезпечити виконання робіт на об’єктах: «Реконструкція КНС  №2 по вул. Кільцева у м. Винники»,</w:t>
      </w:r>
      <w:r>
        <w:rPr>
          <w:sz w:val="28"/>
          <w:szCs w:val="28"/>
        </w:rPr>
        <w:t xml:space="preserve"> </w:t>
      </w:r>
      <w:r w:rsidRPr="00C279A7">
        <w:rPr>
          <w:sz w:val="28"/>
          <w:szCs w:val="28"/>
        </w:rPr>
        <w:t>«Реконструкція КНС по вул. Дмитерка у м. Винники»</w:t>
      </w:r>
      <w:r>
        <w:rPr>
          <w:sz w:val="28"/>
          <w:szCs w:val="28"/>
        </w:rPr>
        <w:t>,</w:t>
      </w:r>
      <w:r w:rsidRPr="00C279A7">
        <w:t xml:space="preserve"> </w:t>
      </w:r>
      <w:r w:rsidRPr="00C279A7">
        <w:rPr>
          <w:sz w:val="28"/>
          <w:szCs w:val="28"/>
        </w:rPr>
        <w:t>","Будівництво каналізаційного трубопроводу від "Винниківське озеро"до вул. Джерельна у м. Винники"</w:t>
      </w:r>
      <w:r>
        <w:rPr>
          <w:sz w:val="28"/>
          <w:szCs w:val="28"/>
        </w:rPr>
        <w:t>.</w:t>
      </w:r>
      <w:bookmarkStart w:id="1" w:name="_GoBack"/>
      <w:bookmarkEnd w:id="1"/>
    </w:p>
    <w:p w14:paraId="33438F85" w14:textId="77777777" w:rsidR="00C279A7" w:rsidRPr="00C279A7" w:rsidRDefault="00C279A7" w:rsidP="00C279A7">
      <w:pPr>
        <w:rPr>
          <w:sz w:val="28"/>
          <w:szCs w:val="28"/>
        </w:rPr>
      </w:pPr>
    </w:p>
    <w:p w14:paraId="41E5B071" w14:textId="77777777" w:rsidR="00C279A7" w:rsidRPr="00C279A7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>4.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3AEB1B3" w14:textId="77777777" w:rsidR="00C279A7" w:rsidRPr="00C279A7" w:rsidRDefault="00C279A7" w:rsidP="00C279A7">
      <w:pPr>
        <w:rPr>
          <w:sz w:val="28"/>
          <w:szCs w:val="28"/>
        </w:rPr>
      </w:pPr>
    </w:p>
    <w:p w14:paraId="7FE3E0E9" w14:textId="77777777" w:rsidR="00C279A7" w:rsidRPr="00C279A7" w:rsidRDefault="00C279A7" w:rsidP="00C279A7">
      <w:pPr>
        <w:rPr>
          <w:sz w:val="28"/>
          <w:szCs w:val="28"/>
        </w:rPr>
      </w:pPr>
    </w:p>
    <w:p w14:paraId="01C471E0" w14:textId="64385662" w:rsidR="00213958" w:rsidRPr="006F2805" w:rsidRDefault="00C279A7" w:rsidP="00C279A7">
      <w:pPr>
        <w:rPr>
          <w:sz w:val="28"/>
          <w:szCs w:val="28"/>
        </w:rPr>
      </w:pPr>
      <w:r w:rsidRPr="00C279A7">
        <w:rPr>
          <w:sz w:val="28"/>
          <w:szCs w:val="28"/>
        </w:rPr>
        <w:t>В.о.міського голови 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3C185" w14:textId="77777777" w:rsidR="00A75770" w:rsidRDefault="00A75770">
      <w:r>
        <w:separator/>
      </w:r>
    </w:p>
  </w:endnote>
  <w:endnote w:type="continuationSeparator" w:id="0">
    <w:p w14:paraId="296463A9" w14:textId="77777777" w:rsidR="00A75770" w:rsidRDefault="00A7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37F85" w14:textId="77777777" w:rsidR="00A75770" w:rsidRDefault="00A75770">
      <w:r>
        <w:separator/>
      </w:r>
    </w:p>
  </w:footnote>
  <w:footnote w:type="continuationSeparator" w:id="0">
    <w:p w14:paraId="4BFD24CD" w14:textId="77777777" w:rsidR="00A75770" w:rsidRDefault="00A75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577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79A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DD987-B00E-4F32-A463-4BEEB5E8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2024-05-22T12:58:00Z</dcterms:modified>
</cp:coreProperties>
</file>