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10546B23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  на земельній ділянці по вул. Липи, 36 (к/н 4610160300:07:007:0307) у   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456ECD" w14:textId="77777777" w:rsidR="00BF3259" w:rsidRPr="00BF3259" w:rsidRDefault="00BF3259" w:rsidP="00BF325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Романіва В.М., беручи до уваги Витяг з Державного реєстру речових прав на нерухоме майно про реєстрацію права власності       (і.н.в. 172347047 від 02.07.2019), довідку ОКП «БТІ та ЕО» від 29.07.2019р. №1/9108, виконавчий комітет Винниківської міської ради –</w:t>
      </w:r>
    </w:p>
    <w:p w14:paraId="40B889E3" w14:textId="77777777" w:rsidR="00BF3259" w:rsidRPr="00BF3259" w:rsidRDefault="00BF3259" w:rsidP="00BF3259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028E9406" w14:textId="77777777" w:rsidR="00BF3259" w:rsidRPr="00BF3259" w:rsidRDefault="00BF3259" w:rsidP="00BF3259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32D15364" w14:textId="77777777" w:rsidR="00BF3259" w:rsidRPr="00BF3259" w:rsidRDefault="00BF3259" w:rsidP="00BF325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2378F96D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Романіву Володимиру Михайловичу будівельний паспорт забудови земельної ділянки на проектування та будівництво 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36 (к/н 4610160300:07:007:0307) у м. Винники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30589C2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будинку 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 ділянці по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вул. Липи, 36 (к/н 4610160300:07:007:0307) у м. Винники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682DC66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  <w:t>Індивідуальному житловому будинку, який проектується на земельній ділянці по вул.</w:t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Липи, ділянка №36 (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4610160300:07:007:0307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м.Винники, присвоїти поштову адресу, а саме: вул. Липи, 36 (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к/н 4610160300:07:007:0307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м.Винники.</w:t>
      </w:r>
    </w:p>
    <w:p w14:paraId="554E17E2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гр.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Романіва В.М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.:</w:t>
      </w:r>
    </w:p>
    <w:p w14:paraId="2FF72958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37F9F28E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ADB0669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F918EF0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E2547C8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73F9F25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EC91FF7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4DC122F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3259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Романіву В.М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., що будівельні роботи можна розпочинати тільки після отримання відповідних дозволів, згідно державних норм та правил.</w:t>
      </w:r>
    </w:p>
    <w:p w14:paraId="49B26B8B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CD47E7F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F05C785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BF3259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BF3259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BC41D0B" w14:textId="77777777" w:rsidR="00BF3259" w:rsidRPr="00BF3259" w:rsidRDefault="00BF3259" w:rsidP="00BF325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D9B2622" w14:textId="77777777" w:rsidR="00BF3259" w:rsidRPr="00BF3259" w:rsidRDefault="00BF3259" w:rsidP="00BF325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412B900" w14:textId="77777777" w:rsidR="00BF3259" w:rsidRPr="00BF3259" w:rsidRDefault="00BF3259" w:rsidP="00BF3259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4FF5E3" w14:textId="77777777" w:rsidR="00BF3259" w:rsidRPr="00BF3259" w:rsidRDefault="00BF3259" w:rsidP="00BF3259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BF3259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F98EAD9" w14:textId="77777777" w:rsidR="00BF3259" w:rsidRPr="00BF3259" w:rsidRDefault="00BF3259" w:rsidP="00BF3259">
      <w:pPr>
        <w:jc w:val="both"/>
        <w:rPr>
          <w:rFonts w:eastAsia="Arial Unicode MS" w:cs="Arial Unicode MS"/>
          <w:color w:val="000000"/>
          <w:szCs w:val="24"/>
          <w:u w:color="000000"/>
          <w:lang w:val="ru-RU"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35448" w14:textId="77777777" w:rsidR="00AE207D" w:rsidRDefault="00AE207D">
      <w:r>
        <w:separator/>
      </w:r>
    </w:p>
  </w:endnote>
  <w:endnote w:type="continuationSeparator" w:id="0">
    <w:p w14:paraId="5634D2EB" w14:textId="77777777" w:rsidR="00AE207D" w:rsidRDefault="00AE2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726E55" w14:textId="77777777" w:rsidR="00AE207D" w:rsidRDefault="00AE207D">
      <w:r>
        <w:separator/>
      </w:r>
    </w:p>
  </w:footnote>
  <w:footnote w:type="continuationSeparator" w:id="0">
    <w:p w14:paraId="0E816F22" w14:textId="77777777" w:rsidR="00AE207D" w:rsidRDefault="00AE20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207D"/>
    <w:rsid w:val="00AE7596"/>
    <w:rsid w:val="00B03460"/>
    <w:rsid w:val="00B45B11"/>
    <w:rsid w:val="00B772B4"/>
    <w:rsid w:val="00B82B9B"/>
    <w:rsid w:val="00B92F91"/>
    <w:rsid w:val="00BE7A3D"/>
    <w:rsid w:val="00BF085D"/>
    <w:rsid w:val="00BF3259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2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2F1CD-9CF7-4FB5-887C-22254C8BE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2573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2024-05-23T08:47:00Z</dcterms:modified>
</cp:coreProperties>
</file>