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136757F" w:rsidR="00BE7A3D" w:rsidRPr="008B481B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призупинення дії дозволу на розміщення зовнішньої реклами виданого ПП  "Матвол"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B61B64" w14:textId="77777777" w:rsidR="008B481B" w:rsidRPr="008B481B" w:rsidRDefault="008B481B" w:rsidP="008B481B">
      <w:pPr>
        <w:ind w:firstLine="720"/>
        <w:rPr>
          <w:sz w:val="28"/>
          <w:szCs w:val="28"/>
        </w:rPr>
      </w:pPr>
      <w:r w:rsidRPr="008B481B">
        <w:rPr>
          <w:sz w:val="28"/>
          <w:szCs w:val="28"/>
        </w:rPr>
        <w:t xml:space="preserve">Розглянувши заяву вх № 1721/04-22/18 від 14.08.2019 р. Матвіїшина О.Р. про призупинення дії дозволу на розміщення зовнішньої реклами, керуючись «Порядком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294585C6" w14:textId="77777777" w:rsidR="008B481B" w:rsidRPr="008B481B" w:rsidRDefault="008B481B" w:rsidP="008B481B">
      <w:pPr>
        <w:rPr>
          <w:sz w:val="28"/>
          <w:szCs w:val="28"/>
        </w:rPr>
      </w:pPr>
    </w:p>
    <w:p w14:paraId="6B29CA7A" w14:textId="77777777" w:rsidR="008B481B" w:rsidRPr="008B481B" w:rsidRDefault="008B481B" w:rsidP="008B481B">
      <w:pPr>
        <w:jc w:val="center"/>
        <w:rPr>
          <w:sz w:val="28"/>
          <w:szCs w:val="28"/>
        </w:rPr>
      </w:pPr>
      <w:r w:rsidRPr="008B481B">
        <w:rPr>
          <w:sz w:val="28"/>
          <w:szCs w:val="28"/>
        </w:rPr>
        <w:t>В И Р І Ш И В :</w:t>
      </w:r>
    </w:p>
    <w:p w14:paraId="3D49AA73" w14:textId="77777777" w:rsidR="008B481B" w:rsidRPr="008B481B" w:rsidRDefault="008B481B" w:rsidP="008B481B">
      <w:pPr>
        <w:rPr>
          <w:sz w:val="28"/>
          <w:szCs w:val="28"/>
        </w:rPr>
      </w:pPr>
      <w:r w:rsidRPr="008B481B">
        <w:rPr>
          <w:sz w:val="28"/>
          <w:szCs w:val="28"/>
        </w:rPr>
        <w:t>1.</w:t>
      </w:r>
      <w:r w:rsidRPr="008B481B">
        <w:rPr>
          <w:sz w:val="28"/>
          <w:szCs w:val="28"/>
        </w:rPr>
        <w:tab/>
        <w:t>Призупинити дію дозволів на розміщення зовнішньої реклами № 2-09-09 від 24.09.2009р. та № 11-09-09 від 14.04.2009 р. виданих ПП «Матвол».</w:t>
      </w:r>
    </w:p>
    <w:p w14:paraId="4E1CC8A1" w14:textId="77777777" w:rsidR="008B481B" w:rsidRPr="008B481B" w:rsidRDefault="008B481B" w:rsidP="008B481B">
      <w:pPr>
        <w:rPr>
          <w:sz w:val="28"/>
          <w:szCs w:val="28"/>
        </w:rPr>
      </w:pPr>
    </w:p>
    <w:p w14:paraId="4149B3F0" w14:textId="77777777" w:rsidR="008B481B" w:rsidRPr="008B481B" w:rsidRDefault="008B481B" w:rsidP="008B481B">
      <w:pPr>
        <w:rPr>
          <w:sz w:val="28"/>
          <w:szCs w:val="28"/>
        </w:rPr>
      </w:pPr>
      <w:r w:rsidRPr="008B481B">
        <w:rPr>
          <w:sz w:val="28"/>
          <w:szCs w:val="28"/>
        </w:rPr>
        <w:t>2.</w:t>
      </w:r>
      <w:r w:rsidRPr="008B481B">
        <w:rPr>
          <w:sz w:val="28"/>
          <w:szCs w:val="28"/>
        </w:rPr>
        <w:tab/>
        <w:t>Головному спеціалісту відділу комунального господарства з 01.08.2019 року припинити нарахування орендної плати за договором тимчасового користування місцем, що перебуває в комунальній власності для розміщення спеціальних конструкцій зовнішньої реклами, який укладено відповідно до вищевказаного дозволу на розміщення зовнішньої реклами.</w:t>
      </w:r>
    </w:p>
    <w:p w14:paraId="4388C3CC" w14:textId="77777777" w:rsidR="008B481B" w:rsidRPr="008B481B" w:rsidRDefault="008B481B" w:rsidP="008B481B">
      <w:pPr>
        <w:rPr>
          <w:sz w:val="28"/>
          <w:szCs w:val="28"/>
        </w:rPr>
      </w:pPr>
    </w:p>
    <w:p w14:paraId="65B8A6E4" w14:textId="03FD187D" w:rsidR="008B481B" w:rsidRPr="008B481B" w:rsidRDefault="008B481B" w:rsidP="008B481B">
      <w:pPr>
        <w:rPr>
          <w:sz w:val="28"/>
          <w:szCs w:val="28"/>
        </w:rPr>
      </w:pPr>
      <w:r w:rsidRPr="008B481B">
        <w:rPr>
          <w:sz w:val="28"/>
          <w:szCs w:val="28"/>
        </w:rPr>
        <w:t xml:space="preserve">   3.   Контроль за виконанням даного рішення покласти на</w:t>
      </w:r>
      <w:r>
        <w:rPr>
          <w:sz w:val="28"/>
          <w:szCs w:val="28"/>
        </w:rPr>
        <w:t xml:space="preserve"> заступника міського голови з </w:t>
      </w:r>
      <w:r w:rsidRPr="008B481B">
        <w:rPr>
          <w:sz w:val="28"/>
          <w:szCs w:val="28"/>
        </w:rPr>
        <w:t>питань  житлово-комунального господарства  та фінансової політики.</w:t>
      </w:r>
    </w:p>
    <w:p w14:paraId="77E75510" w14:textId="77777777" w:rsidR="008B481B" w:rsidRPr="008B481B" w:rsidRDefault="008B481B" w:rsidP="008B481B">
      <w:pPr>
        <w:rPr>
          <w:sz w:val="28"/>
          <w:szCs w:val="28"/>
        </w:rPr>
      </w:pPr>
    </w:p>
    <w:p w14:paraId="00B737A9" w14:textId="77777777" w:rsidR="008B481B" w:rsidRPr="008B481B" w:rsidRDefault="008B481B" w:rsidP="008B481B">
      <w:pPr>
        <w:rPr>
          <w:sz w:val="28"/>
          <w:szCs w:val="28"/>
        </w:rPr>
      </w:pPr>
    </w:p>
    <w:p w14:paraId="0FDEF0CA" w14:textId="77777777" w:rsidR="008B481B" w:rsidRPr="008B481B" w:rsidRDefault="008B481B" w:rsidP="008B481B">
      <w:pPr>
        <w:rPr>
          <w:sz w:val="28"/>
          <w:szCs w:val="28"/>
        </w:rPr>
      </w:pPr>
    </w:p>
    <w:p w14:paraId="76C8372B" w14:textId="77777777" w:rsidR="008B481B" w:rsidRPr="008B481B" w:rsidRDefault="008B481B" w:rsidP="008B481B">
      <w:pPr>
        <w:rPr>
          <w:sz w:val="28"/>
          <w:szCs w:val="28"/>
        </w:rPr>
      </w:pPr>
    </w:p>
    <w:p w14:paraId="01C471E0" w14:textId="520558DB" w:rsidR="00213958" w:rsidRPr="006F2805" w:rsidRDefault="008B481B" w:rsidP="008B481B">
      <w:pPr>
        <w:rPr>
          <w:sz w:val="28"/>
          <w:szCs w:val="28"/>
        </w:rPr>
      </w:pPr>
      <w:r>
        <w:rPr>
          <w:sz w:val="28"/>
          <w:szCs w:val="28"/>
        </w:rPr>
        <w:t xml:space="preserve">       Міський голова</w:t>
      </w:r>
      <w:r>
        <w:rPr>
          <w:sz w:val="28"/>
          <w:szCs w:val="28"/>
        </w:rPr>
        <w:tab/>
        <w:t xml:space="preserve">               </w:t>
      </w:r>
      <w:bookmarkStart w:id="1" w:name="_GoBack"/>
      <w:bookmarkEnd w:id="1"/>
      <w:r w:rsidRPr="008B481B">
        <w:rPr>
          <w:sz w:val="28"/>
          <w:szCs w:val="28"/>
        </w:rPr>
        <w:t xml:space="preserve">                  </w:t>
      </w:r>
      <w:r w:rsidRPr="008B481B">
        <w:rPr>
          <w:sz w:val="28"/>
          <w:szCs w:val="28"/>
        </w:rPr>
        <w:tab/>
      </w:r>
      <w:r w:rsidRPr="008B481B">
        <w:rPr>
          <w:sz w:val="28"/>
          <w:szCs w:val="28"/>
        </w:rPr>
        <w:tab/>
        <w:t xml:space="preserve">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A4516" w14:textId="77777777" w:rsidR="009D3EB9" w:rsidRDefault="009D3EB9">
      <w:r>
        <w:separator/>
      </w:r>
    </w:p>
  </w:endnote>
  <w:endnote w:type="continuationSeparator" w:id="0">
    <w:p w14:paraId="173851BE" w14:textId="77777777" w:rsidR="009D3EB9" w:rsidRDefault="009D3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98A36" w14:textId="77777777" w:rsidR="009D3EB9" w:rsidRDefault="009D3EB9">
      <w:r>
        <w:separator/>
      </w:r>
    </w:p>
  </w:footnote>
  <w:footnote w:type="continuationSeparator" w:id="0">
    <w:p w14:paraId="4B112E71" w14:textId="77777777" w:rsidR="009D3EB9" w:rsidRDefault="009D3E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481B"/>
    <w:rsid w:val="008C6E6E"/>
    <w:rsid w:val="008E2971"/>
    <w:rsid w:val="009060A4"/>
    <w:rsid w:val="00935669"/>
    <w:rsid w:val="00941AD8"/>
    <w:rsid w:val="009917ED"/>
    <w:rsid w:val="009B3FB6"/>
    <w:rsid w:val="009D3EB9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A0DA7-B5A1-487E-9011-28B81BB5B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2024-05-23T11:15:00Z</dcterms:modified>
</cp:coreProperties>
</file>