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11.10.2019р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451</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державну реєстрацію речових прав   на нерухоме майно, які належать до комунальної   власності територіальної громади м.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331CA54D" w14:textId="77777777" w:rsidR="00796F2D" w:rsidRPr="00796F2D" w:rsidRDefault="00796F2D" w:rsidP="00796F2D">
      <w:pPr>
        <w:ind w:firstLine="720"/>
        <w:jc w:val="both"/>
        <w:rPr>
          <w:sz w:val="28"/>
          <w:szCs w:val="28"/>
        </w:rPr>
      </w:pPr>
      <w:r w:rsidRPr="00796F2D">
        <w:rPr>
          <w:sz w:val="28"/>
          <w:szCs w:val="28"/>
        </w:rPr>
        <w:t xml:space="preserve">З метою врегулювання відносин власності щодо будівель, які належать до комунальної власності територіальної громади м. Винники, розглянувши документи, представлені відділом комунального господарства, керуючись Цивільним кодексом України, Законом України “Про державну реєстрацію речових прав на нерухоме майно та їх обтяжень“, постановою Кабінету Міністрів України від 25.12.2015 № 1127 “Про державну реєстрацію речових прав на нерухоме майно та їх обтяжень“, виконавчий комітет Винниківської міської ради </w:t>
      </w:r>
    </w:p>
    <w:p w14:paraId="6CFE3BA2" w14:textId="77777777" w:rsidR="00796F2D" w:rsidRPr="00796F2D" w:rsidRDefault="00796F2D" w:rsidP="00796F2D">
      <w:pPr>
        <w:jc w:val="both"/>
        <w:rPr>
          <w:sz w:val="28"/>
          <w:szCs w:val="28"/>
        </w:rPr>
      </w:pPr>
    </w:p>
    <w:p w14:paraId="7042ACAF" w14:textId="77777777" w:rsidR="00796F2D" w:rsidRPr="00796F2D" w:rsidRDefault="00796F2D" w:rsidP="00796F2D">
      <w:pPr>
        <w:jc w:val="center"/>
        <w:rPr>
          <w:sz w:val="28"/>
          <w:szCs w:val="28"/>
        </w:rPr>
      </w:pPr>
      <w:bookmarkStart w:id="1" w:name="_GoBack"/>
      <w:bookmarkEnd w:id="1"/>
      <w:r w:rsidRPr="00796F2D">
        <w:rPr>
          <w:sz w:val="28"/>
          <w:szCs w:val="28"/>
        </w:rPr>
        <w:t>вирішив:</w:t>
      </w:r>
    </w:p>
    <w:p w14:paraId="48E7B913" w14:textId="77777777" w:rsidR="00796F2D" w:rsidRPr="00796F2D" w:rsidRDefault="00796F2D" w:rsidP="00796F2D">
      <w:pPr>
        <w:jc w:val="both"/>
        <w:rPr>
          <w:sz w:val="28"/>
          <w:szCs w:val="28"/>
        </w:rPr>
      </w:pPr>
    </w:p>
    <w:p w14:paraId="7CB3DF59" w14:textId="77777777" w:rsidR="00796F2D" w:rsidRPr="00796F2D" w:rsidRDefault="00796F2D" w:rsidP="00796F2D">
      <w:pPr>
        <w:jc w:val="both"/>
        <w:rPr>
          <w:sz w:val="28"/>
          <w:szCs w:val="28"/>
        </w:rPr>
      </w:pPr>
      <w:r w:rsidRPr="00796F2D">
        <w:rPr>
          <w:sz w:val="28"/>
          <w:szCs w:val="28"/>
        </w:rPr>
        <w:t>1. Зареєструвати територіальній громаді м. Винники в особі Винниківської міської ради право комунальної власності на будівлі, які належать до комунальної власності територіальної громади м. Винники та прийняти на баланс (перелік додається).</w:t>
      </w:r>
    </w:p>
    <w:p w14:paraId="1B8C442F" w14:textId="77777777" w:rsidR="00796F2D" w:rsidRPr="00796F2D" w:rsidRDefault="00796F2D" w:rsidP="00796F2D">
      <w:pPr>
        <w:jc w:val="both"/>
        <w:rPr>
          <w:sz w:val="28"/>
          <w:szCs w:val="28"/>
        </w:rPr>
      </w:pPr>
      <w:r w:rsidRPr="00796F2D">
        <w:rPr>
          <w:sz w:val="28"/>
          <w:szCs w:val="28"/>
        </w:rPr>
        <w:t>2. Відділу фінансів та економіки внести відповідні зміни в бухгалтерський облік виконавчого комітету Винниківської міської ради.</w:t>
      </w:r>
    </w:p>
    <w:p w14:paraId="6F207372" w14:textId="77777777" w:rsidR="00796F2D" w:rsidRPr="00796F2D" w:rsidRDefault="00796F2D" w:rsidP="00796F2D">
      <w:pPr>
        <w:jc w:val="both"/>
        <w:rPr>
          <w:sz w:val="28"/>
          <w:szCs w:val="28"/>
        </w:rPr>
      </w:pPr>
      <w:r w:rsidRPr="00796F2D">
        <w:rPr>
          <w:sz w:val="28"/>
          <w:szCs w:val="28"/>
        </w:rPr>
        <w:t>3. Контроль за виконанням рішення покласти на заступника міського голови з питань житлово-комунального господарства та фінансової політики.</w:t>
      </w:r>
    </w:p>
    <w:p w14:paraId="4AF9DB58" w14:textId="77777777" w:rsidR="00796F2D" w:rsidRPr="00796F2D" w:rsidRDefault="00796F2D" w:rsidP="00796F2D">
      <w:pPr>
        <w:jc w:val="both"/>
        <w:rPr>
          <w:sz w:val="28"/>
          <w:szCs w:val="28"/>
        </w:rPr>
      </w:pPr>
    </w:p>
    <w:p w14:paraId="641F7B2B" w14:textId="1914AE6B" w:rsidR="00796F2D" w:rsidRPr="00796F2D" w:rsidRDefault="00796F2D" w:rsidP="00796F2D">
      <w:pPr>
        <w:jc w:val="both"/>
        <w:rPr>
          <w:sz w:val="28"/>
          <w:szCs w:val="28"/>
        </w:rPr>
      </w:pPr>
    </w:p>
    <w:p w14:paraId="26C51091" w14:textId="77777777" w:rsidR="00796F2D" w:rsidRPr="00796F2D" w:rsidRDefault="00796F2D" w:rsidP="00796F2D">
      <w:pPr>
        <w:jc w:val="both"/>
        <w:rPr>
          <w:sz w:val="28"/>
          <w:szCs w:val="28"/>
        </w:rPr>
      </w:pPr>
    </w:p>
    <w:p w14:paraId="71194C63" w14:textId="5B5ABE4F" w:rsidR="00796F2D" w:rsidRPr="00796F2D" w:rsidRDefault="00796F2D" w:rsidP="00796F2D">
      <w:pPr>
        <w:jc w:val="both"/>
        <w:rPr>
          <w:sz w:val="28"/>
          <w:szCs w:val="28"/>
        </w:rPr>
      </w:pPr>
      <w:r w:rsidRPr="00796F2D">
        <w:rPr>
          <w:sz w:val="28"/>
          <w:szCs w:val="28"/>
        </w:rPr>
        <w:t xml:space="preserve">Міський голова                    </w:t>
      </w:r>
      <w:r>
        <w:rPr>
          <w:sz w:val="28"/>
          <w:szCs w:val="28"/>
        </w:rPr>
        <w:t xml:space="preserve">                       </w:t>
      </w:r>
      <w:r w:rsidRPr="00796F2D">
        <w:rPr>
          <w:sz w:val="28"/>
          <w:szCs w:val="28"/>
        </w:rPr>
        <w:t xml:space="preserve">                                               В. Квурт</w:t>
      </w:r>
    </w:p>
    <w:p w14:paraId="72945744" w14:textId="77777777" w:rsidR="00796F2D" w:rsidRPr="00796F2D" w:rsidRDefault="00796F2D" w:rsidP="00796F2D">
      <w:pPr>
        <w:jc w:val="both"/>
        <w:rPr>
          <w:sz w:val="28"/>
          <w:szCs w:val="28"/>
        </w:rPr>
      </w:pPr>
    </w:p>
    <w:p w14:paraId="01C471E0" w14:textId="77777777" w:rsidR="00213958" w:rsidRPr="006F2805" w:rsidRDefault="00213958" w:rsidP="00796F2D">
      <w:pPr>
        <w:jc w:val="both"/>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8A859E" w14:textId="77777777" w:rsidR="001608D3" w:rsidRDefault="001608D3">
      <w:r>
        <w:separator/>
      </w:r>
    </w:p>
  </w:endnote>
  <w:endnote w:type="continuationSeparator" w:id="0">
    <w:p w14:paraId="5A6C8CED" w14:textId="77777777" w:rsidR="001608D3" w:rsidRDefault="001608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E31C6D" w14:textId="77777777" w:rsidR="001608D3" w:rsidRDefault="001608D3">
      <w:r>
        <w:separator/>
      </w:r>
    </w:p>
  </w:footnote>
  <w:footnote w:type="continuationSeparator" w:id="0">
    <w:p w14:paraId="709D3E9F" w14:textId="77777777" w:rsidR="001608D3" w:rsidRDefault="001608D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608D3"/>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96F2D"/>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03352D-6C37-4B04-89EA-63F9881D95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74</TotalTime>
  <Pages>1</Pages>
  <Words>987</Words>
  <Characters>563</Characters>
  <Application>Microsoft Office Word</Application>
  <DocSecurity>0</DocSecurity>
  <Lines>4</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2024-05-27T11:45:00Z</dcterms:modified>
</cp:coreProperties>
</file>