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510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 у Додаток  до рішення   Виконавчого комітету Винниківської міської ради   № 107 від 08.04.2016 року "Про утворення комісії з   приймання-передачі житлових будинків від 7-го   територіального вузла урядового зв'язку Державної служби  спеціального зв'язку та захисту інформації України  у власність територіальної громади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530CEB4" w14:textId="77777777" w:rsidR="00543EC5" w:rsidRPr="00543EC5" w:rsidRDefault="00543EC5" w:rsidP="00543EC5">
      <w:pPr>
        <w:shd w:val="clear" w:color="auto" w:fill="FFFFFF"/>
        <w:ind w:firstLine="705"/>
        <w:jc w:val="both"/>
        <w:rPr>
          <w:color w:val="000000"/>
          <w:sz w:val="28"/>
          <w:szCs w:val="28"/>
          <w:lang w:eastAsia="en-US"/>
        </w:rPr>
      </w:pPr>
      <w:r w:rsidRPr="00543EC5">
        <w:rPr>
          <w:color w:val="000000"/>
          <w:sz w:val="28"/>
          <w:szCs w:val="28"/>
          <w:shd w:val="clear" w:color="auto" w:fill="FFFFFF"/>
          <w:lang w:eastAsia="en-US"/>
        </w:rPr>
        <w:t>Керуючись Законом України «Про місцеве самоврядування в Україні», рішенням  1-ої  сесії Винниківської міської ради  від 24.12.2015 року № 71 «Про розмежування повноважень між виконавчими органами Винниківської міської ради»</w:t>
      </w:r>
      <w:r w:rsidRPr="00543EC5">
        <w:rPr>
          <w:color w:val="000000"/>
          <w:sz w:val="28"/>
          <w:szCs w:val="28"/>
          <w:lang w:eastAsia="en-US"/>
        </w:rPr>
        <w:t>, враховуючи рішення Винниківської міської ради №236 від 24 березня 2016 р. “Про надання згоди на прийняття у комунальну власність територіальної громади міста Винники житлових будинків у місті Винники” виконавчий комітет Винниківської міської ради</w:t>
      </w:r>
    </w:p>
    <w:p w14:paraId="3C768B8F" w14:textId="77777777" w:rsidR="00543EC5" w:rsidRPr="00543EC5" w:rsidRDefault="00543EC5" w:rsidP="00543EC5">
      <w:pPr>
        <w:shd w:val="clear" w:color="auto" w:fill="FFFFFF"/>
        <w:ind w:firstLine="705"/>
        <w:jc w:val="both"/>
        <w:rPr>
          <w:color w:val="000000"/>
          <w:sz w:val="28"/>
          <w:szCs w:val="28"/>
          <w:lang w:eastAsia="en-US"/>
        </w:rPr>
      </w:pPr>
    </w:p>
    <w:p w14:paraId="2AD4C152" w14:textId="77777777" w:rsidR="00543EC5" w:rsidRPr="00543EC5" w:rsidRDefault="00543EC5" w:rsidP="00543EC5">
      <w:pPr>
        <w:shd w:val="clear" w:color="auto" w:fill="FFFFFF"/>
        <w:ind w:firstLine="705"/>
        <w:jc w:val="both"/>
        <w:rPr>
          <w:color w:val="000000"/>
          <w:sz w:val="28"/>
          <w:szCs w:val="28"/>
          <w:lang w:eastAsia="en-US"/>
        </w:rPr>
      </w:pPr>
      <w:r w:rsidRPr="00543EC5">
        <w:rPr>
          <w:color w:val="000000"/>
          <w:sz w:val="28"/>
          <w:szCs w:val="28"/>
          <w:lang w:eastAsia="en-US"/>
        </w:rPr>
        <w:t>                                   </w:t>
      </w:r>
      <w:r w:rsidRPr="00543EC5">
        <w:rPr>
          <w:b/>
          <w:bCs/>
          <w:color w:val="000000"/>
          <w:sz w:val="28"/>
          <w:szCs w:val="28"/>
          <w:lang w:eastAsia="en-US"/>
        </w:rPr>
        <w:t>  В И Р І Ш И В :</w:t>
      </w:r>
    </w:p>
    <w:p w14:paraId="3F092E7F" w14:textId="77777777" w:rsidR="00543EC5" w:rsidRPr="00543EC5" w:rsidRDefault="00543EC5" w:rsidP="00543EC5">
      <w:pPr>
        <w:shd w:val="clear" w:color="auto" w:fill="FFFFFF"/>
        <w:ind w:firstLine="705"/>
        <w:jc w:val="both"/>
        <w:rPr>
          <w:color w:val="000000"/>
          <w:sz w:val="28"/>
          <w:szCs w:val="28"/>
          <w:lang w:eastAsia="en-US"/>
        </w:rPr>
      </w:pPr>
    </w:p>
    <w:p w14:paraId="5E499175" w14:textId="77777777" w:rsidR="00543EC5" w:rsidRPr="00543EC5" w:rsidRDefault="00543EC5" w:rsidP="00543EC5">
      <w:pPr>
        <w:shd w:val="clear" w:color="auto" w:fill="FFFFFF"/>
        <w:jc w:val="both"/>
        <w:rPr>
          <w:bCs/>
          <w:color w:val="000000"/>
          <w:sz w:val="28"/>
          <w:szCs w:val="28"/>
          <w:lang w:eastAsia="en-US"/>
        </w:rPr>
      </w:pPr>
      <w:r w:rsidRPr="00543EC5">
        <w:rPr>
          <w:color w:val="000000"/>
          <w:sz w:val="28"/>
          <w:szCs w:val="28"/>
          <w:lang w:eastAsia="en-US"/>
        </w:rPr>
        <w:t xml:space="preserve">1. Внести  зміни у Додаток до </w:t>
      </w:r>
      <w:r w:rsidRPr="00543EC5">
        <w:rPr>
          <w:bCs/>
          <w:color w:val="000000"/>
          <w:sz w:val="28"/>
          <w:szCs w:val="28"/>
          <w:lang w:eastAsia="en-US"/>
        </w:rPr>
        <w:t xml:space="preserve">рішення № 107 від 08.04.2016 року Виконавчого комітету Винниківської міської ради «Про утворення комісії з приймання-передачі житлових будинків від 7-го територіального вузла урядового зв'язку Державної служби спеціального зв'язку та захисту інформації України у власність територіальної громади м. Винники» щодо </w:t>
      </w:r>
      <w:r w:rsidRPr="00543EC5">
        <w:rPr>
          <w:bCs/>
          <w:color w:val="000000"/>
          <w:sz w:val="28"/>
          <w:szCs w:val="28"/>
          <w:shd w:val="clear" w:color="auto" w:fill="FFFFFF"/>
          <w:lang w:eastAsia="en-US"/>
        </w:rPr>
        <w:t xml:space="preserve">складу  комісії з приймання-передачі </w:t>
      </w:r>
      <w:r w:rsidRPr="00543EC5">
        <w:rPr>
          <w:bCs/>
          <w:sz w:val="28"/>
          <w:szCs w:val="28"/>
          <w:lang w:eastAsia="en-US"/>
        </w:rPr>
        <w:t>нерухомого майна від квартирно-експлуатаційного  відділу м. Львова  у  власність  територіальної  громади м. Винники</w:t>
      </w:r>
      <w:r w:rsidRPr="00543EC5">
        <w:rPr>
          <w:bCs/>
          <w:color w:val="000000"/>
          <w:sz w:val="28"/>
          <w:szCs w:val="28"/>
          <w:lang w:eastAsia="en-US"/>
        </w:rPr>
        <w:t xml:space="preserve"> </w:t>
      </w:r>
      <w:r w:rsidRPr="00543EC5">
        <w:rPr>
          <w:color w:val="000000"/>
          <w:sz w:val="28"/>
          <w:szCs w:val="28"/>
          <w:lang w:eastAsia="en-US"/>
        </w:rPr>
        <w:t>та викласти у наступній редакції:</w:t>
      </w:r>
    </w:p>
    <w:p w14:paraId="475E0EBE" w14:textId="77777777" w:rsidR="00543EC5" w:rsidRPr="00543EC5" w:rsidRDefault="00543EC5" w:rsidP="00543EC5">
      <w:pPr>
        <w:spacing w:after="200" w:line="276" w:lineRule="auto"/>
        <w:rPr>
          <w:rFonts w:eastAsia="Calibri"/>
          <w:bCs/>
          <w:sz w:val="28"/>
          <w:szCs w:val="28"/>
          <w:lang w:eastAsia="en-US"/>
        </w:rPr>
      </w:pPr>
    </w:p>
    <w:p w14:paraId="087741D9" w14:textId="4BFB0080" w:rsidR="00543EC5" w:rsidRPr="00543EC5" w:rsidRDefault="00543EC5" w:rsidP="00543EC5">
      <w:pPr>
        <w:spacing w:line="276" w:lineRule="auto"/>
        <w:jc w:val="right"/>
        <w:rPr>
          <w:rFonts w:eastAsia="Calibri"/>
          <w:bCs/>
          <w:sz w:val="28"/>
          <w:szCs w:val="28"/>
          <w:lang w:eastAsia="en-US"/>
        </w:rPr>
      </w:pPr>
      <w:r w:rsidRPr="00543EC5">
        <w:rPr>
          <w:rFonts w:eastAsia="Calibri"/>
          <w:bCs/>
          <w:sz w:val="28"/>
          <w:szCs w:val="28"/>
          <w:lang w:eastAsia="en-US"/>
        </w:rPr>
        <w:t xml:space="preserve">Голова комісії      Венгринович П.М.          Заступник міського голови </w:t>
      </w:r>
      <w:r w:rsidRPr="00543EC5">
        <w:rPr>
          <w:rFonts w:eastAsia="Calibri"/>
          <w:sz w:val="28"/>
          <w:szCs w:val="28"/>
          <w:lang w:eastAsia="en-US"/>
        </w:rPr>
        <w:t xml:space="preserve">з питань </w:t>
      </w:r>
      <w:r>
        <w:rPr>
          <w:rFonts w:eastAsia="Calibri"/>
          <w:sz w:val="28"/>
          <w:szCs w:val="28"/>
          <w:lang w:eastAsia="en-US"/>
        </w:rPr>
        <w:t xml:space="preserve">                                житлово-</w:t>
      </w:r>
      <w:r w:rsidRPr="00543EC5">
        <w:rPr>
          <w:rFonts w:eastAsia="Calibri"/>
          <w:sz w:val="28"/>
          <w:szCs w:val="28"/>
          <w:lang w:eastAsia="en-US"/>
        </w:rPr>
        <w:t xml:space="preserve"> комунального господарства та фінансової політики</w:t>
      </w:r>
    </w:p>
    <w:p w14:paraId="6225C6C5" w14:textId="77777777" w:rsidR="00543EC5" w:rsidRPr="00543EC5" w:rsidRDefault="00543EC5" w:rsidP="00543EC5">
      <w:pPr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</w:p>
    <w:p w14:paraId="73991C1C" w14:textId="47CEB293" w:rsidR="00543EC5" w:rsidRPr="00543EC5" w:rsidRDefault="00543EC5" w:rsidP="00543EC5">
      <w:pPr>
        <w:spacing w:line="276" w:lineRule="auto"/>
        <w:jc w:val="right"/>
        <w:rPr>
          <w:rFonts w:eastAsia="Calibri"/>
          <w:bCs/>
          <w:sz w:val="28"/>
          <w:szCs w:val="28"/>
          <w:lang w:eastAsia="en-US"/>
        </w:rPr>
      </w:pPr>
      <w:r w:rsidRPr="00543EC5">
        <w:rPr>
          <w:rFonts w:eastAsia="Calibri"/>
          <w:sz w:val="28"/>
          <w:szCs w:val="28"/>
          <w:lang w:eastAsia="en-US"/>
        </w:rPr>
        <w:t xml:space="preserve">Члени комісії       Желіско М.Р.                    Головний спеціаліст консультант з </w:t>
      </w:r>
      <w:r>
        <w:rPr>
          <w:rFonts w:eastAsia="Calibri"/>
          <w:sz w:val="28"/>
          <w:szCs w:val="28"/>
          <w:lang w:eastAsia="en-US"/>
        </w:rPr>
        <w:t>питань</w:t>
      </w:r>
      <w:r w:rsidRPr="00543EC5">
        <w:rPr>
          <w:rFonts w:eastAsia="Calibri"/>
          <w:sz w:val="28"/>
          <w:szCs w:val="28"/>
          <w:lang w:eastAsia="en-US"/>
        </w:rPr>
        <w:t xml:space="preserve">      житлово</w:t>
      </w:r>
      <w:r>
        <w:rPr>
          <w:rFonts w:eastAsia="Calibri"/>
          <w:sz w:val="28"/>
          <w:szCs w:val="28"/>
          <w:lang w:eastAsia="en-US"/>
        </w:rPr>
        <w:t>го</w:t>
      </w:r>
      <w:r w:rsidRPr="00543EC5">
        <w:rPr>
          <w:rFonts w:eastAsia="Calibri"/>
          <w:sz w:val="28"/>
          <w:szCs w:val="28"/>
          <w:lang w:eastAsia="en-US"/>
        </w:rPr>
        <w:t xml:space="preserve"> господарства</w:t>
      </w:r>
    </w:p>
    <w:p w14:paraId="53D856CE" w14:textId="77777777" w:rsidR="00543EC5" w:rsidRPr="00543EC5" w:rsidRDefault="00543EC5" w:rsidP="00543EC5">
      <w:pPr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</w:p>
    <w:p w14:paraId="2D8707C3" w14:textId="71D61650" w:rsidR="00543EC5" w:rsidRPr="00543EC5" w:rsidRDefault="00543EC5" w:rsidP="00543EC5">
      <w:pPr>
        <w:spacing w:line="276" w:lineRule="auto"/>
        <w:jc w:val="right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</w:t>
      </w:r>
      <w:r w:rsidRPr="00543EC5">
        <w:rPr>
          <w:rFonts w:eastAsia="Calibri"/>
          <w:sz w:val="28"/>
          <w:szCs w:val="28"/>
          <w:lang w:eastAsia="en-US"/>
        </w:rPr>
        <w:t xml:space="preserve"> Банах М.І.                            Начальник відділу фінансів та економіки</w:t>
      </w:r>
    </w:p>
    <w:p w14:paraId="30417F09" w14:textId="77777777" w:rsidR="00543EC5" w:rsidRPr="00543EC5" w:rsidRDefault="00543EC5" w:rsidP="00543EC5">
      <w:pPr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</w:p>
    <w:p w14:paraId="5BB342C7" w14:textId="77777777" w:rsidR="00543EC5" w:rsidRPr="00543EC5" w:rsidRDefault="00543EC5" w:rsidP="00543EC5">
      <w:pPr>
        <w:spacing w:line="276" w:lineRule="auto"/>
        <w:jc w:val="right"/>
        <w:rPr>
          <w:rFonts w:eastAsia="Calibri"/>
          <w:bCs/>
          <w:sz w:val="28"/>
          <w:szCs w:val="28"/>
          <w:lang w:eastAsia="en-US"/>
        </w:rPr>
      </w:pPr>
      <w:r w:rsidRPr="00543EC5">
        <w:rPr>
          <w:rFonts w:eastAsia="Calibri"/>
          <w:sz w:val="28"/>
          <w:szCs w:val="28"/>
          <w:lang w:eastAsia="en-US"/>
        </w:rPr>
        <w:t xml:space="preserve">                               Кричковська М.О.              Начальник відділу юридичного забезпечення</w:t>
      </w:r>
    </w:p>
    <w:p w14:paraId="0715A337" w14:textId="77777777" w:rsidR="00543EC5" w:rsidRPr="00543EC5" w:rsidRDefault="00543EC5" w:rsidP="00543EC5">
      <w:pPr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</w:p>
    <w:p w14:paraId="321EF5D6" w14:textId="1B483AF4" w:rsidR="00543EC5" w:rsidRPr="00543EC5" w:rsidRDefault="00543EC5" w:rsidP="00543EC5">
      <w:pPr>
        <w:spacing w:line="276" w:lineRule="auto"/>
        <w:jc w:val="right"/>
        <w:rPr>
          <w:rFonts w:eastAsia="Calibri"/>
          <w:bCs/>
          <w:sz w:val="28"/>
          <w:szCs w:val="28"/>
          <w:lang w:eastAsia="en-US"/>
        </w:rPr>
      </w:pPr>
      <w:r w:rsidRPr="00543EC5">
        <w:rPr>
          <w:rFonts w:eastAsia="Calibri"/>
          <w:sz w:val="28"/>
          <w:szCs w:val="28"/>
          <w:lang w:eastAsia="en-US"/>
        </w:rPr>
        <w:t xml:space="preserve">                               Мамчак Я.П.                        Головний спеціаліст відділу комунального  господарства</w:t>
      </w:r>
    </w:p>
    <w:p w14:paraId="68C9D25B" w14:textId="77777777" w:rsidR="00543EC5" w:rsidRPr="00543EC5" w:rsidRDefault="00543EC5" w:rsidP="00543EC5">
      <w:pPr>
        <w:spacing w:after="200" w:line="276" w:lineRule="auto"/>
        <w:jc w:val="both"/>
        <w:rPr>
          <w:rFonts w:eastAsia="Calibri"/>
          <w:bCs/>
          <w:sz w:val="28"/>
          <w:szCs w:val="28"/>
          <w:lang w:eastAsia="en-US"/>
        </w:rPr>
      </w:pPr>
    </w:p>
    <w:p w14:paraId="2197CF11" w14:textId="7DD67099" w:rsidR="00543EC5" w:rsidRPr="00543EC5" w:rsidRDefault="00543EC5" w:rsidP="00543EC5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43EC5">
        <w:rPr>
          <w:rFonts w:eastAsia="Calibri"/>
          <w:sz w:val="28"/>
          <w:szCs w:val="28"/>
          <w:lang w:eastAsia="en-US"/>
        </w:rPr>
        <w:t xml:space="preserve">                </w:t>
      </w:r>
    </w:p>
    <w:p w14:paraId="57EF8921" w14:textId="77777777" w:rsidR="00543EC5" w:rsidRPr="00543EC5" w:rsidRDefault="00543EC5" w:rsidP="00543EC5">
      <w:pPr>
        <w:shd w:val="clear" w:color="auto" w:fill="FFFFFF"/>
        <w:ind w:firstLine="705"/>
        <w:jc w:val="both"/>
        <w:rPr>
          <w:color w:val="000000"/>
          <w:sz w:val="28"/>
          <w:szCs w:val="28"/>
          <w:lang w:eastAsia="en-US"/>
        </w:rPr>
      </w:pPr>
      <w:r w:rsidRPr="00543EC5">
        <w:rPr>
          <w:color w:val="000000"/>
          <w:sz w:val="28"/>
          <w:szCs w:val="28"/>
          <w:lang w:eastAsia="en-US"/>
        </w:rPr>
        <w:t>3. Контроль за виконанням даного  рішення покласти на  заступника міського голови з питань житлово-комунального господарства та фінансової політики.</w:t>
      </w:r>
    </w:p>
    <w:p w14:paraId="1B6C9B8B" w14:textId="77777777" w:rsidR="00543EC5" w:rsidRPr="00543EC5" w:rsidRDefault="00543EC5" w:rsidP="00543EC5">
      <w:pPr>
        <w:shd w:val="clear" w:color="auto" w:fill="FFFFFF"/>
        <w:ind w:firstLine="705"/>
        <w:jc w:val="both"/>
        <w:rPr>
          <w:color w:val="000000"/>
          <w:sz w:val="28"/>
          <w:szCs w:val="28"/>
          <w:lang w:eastAsia="en-US"/>
        </w:rPr>
      </w:pPr>
    </w:p>
    <w:p w14:paraId="3097F432" w14:textId="77777777" w:rsidR="00543EC5" w:rsidRPr="00543EC5" w:rsidRDefault="00543EC5" w:rsidP="00543EC5">
      <w:pPr>
        <w:shd w:val="clear" w:color="auto" w:fill="FFFFFF"/>
        <w:jc w:val="both"/>
        <w:rPr>
          <w:color w:val="000000"/>
          <w:sz w:val="28"/>
          <w:szCs w:val="28"/>
          <w:lang w:eastAsia="en-US"/>
        </w:rPr>
      </w:pPr>
    </w:p>
    <w:p w14:paraId="507FEDB1" w14:textId="77777777" w:rsidR="00543EC5" w:rsidRPr="00543EC5" w:rsidRDefault="00543EC5" w:rsidP="00543EC5">
      <w:pPr>
        <w:shd w:val="clear" w:color="auto" w:fill="FFFFFF"/>
        <w:jc w:val="both"/>
        <w:rPr>
          <w:color w:val="000000"/>
          <w:sz w:val="28"/>
          <w:szCs w:val="28"/>
          <w:lang w:eastAsia="en-US"/>
        </w:rPr>
      </w:pPr>
    </w:p>
    <w:p w14:paraId="307118E4" w14:textId="339CA990" w:rsidR="00543EC5" w:rsidRPr="00543EC5" w:rsidRDefault="00543EC5" w:rsidP="00543EC5">
      <w:pPr>
        <w:shd w:val="clear" w:color="auto" w:fill="FFFFFF"/>
        <w:rPr>
          <w:color w:val="000000"/>
          <w:sz w:val="28"/>
          <w:szCs w:val="28"/>
          <w:lang w:eastAsia="en-US"/>
        </w:rPr>
      </w:pPr>
      <w:bookmarkStart w:id="1" w:name="_GoBack"/>
      <w:bookmarkEnd w:id="1"/>
      <w:r w:rsidRPr="00543EC5">
        <w:rPr>
          <w:b/>
          <w:bCs/>
          <w:color w:val="000000"/>
          <w:sz w:val="28"/>
          <w:szCs w:val="28"/>
          <w:lang w:eastAsia="en-US"/>
        </w:rPr>
        <w:t xml:space="preserve">Міський </w:t>
      </w:r>
      <w:r>
        <w:rPr>
          <w:b/>
          <w:bCs/>
          <w:color w:val="000000"/>
          <w:sz w:val="28"/>
          <w:szCs w:val="28"/>
          <w:lang w:eastAsia="en-US"/>
        </w:rPr>
        <w:t>голова</w:t>
      </w:r>
      <w:r w:rsidRPr="00543EC5">
        <w:rPr>
          <w:color w:val="000000"/>
          <w:sz w:val="28"/>
          <w:szCs w:val="28"/>
          <w:lang w:eastAsia="en-US"/>
        </w:rPr>
        <w:t>                                                                     </w:t>
      </w:r>
      <w:r w:rsidRPr="00543EC5">
        <w:rPr>
          <w:b/>
          <w:bCs/>
          <w:color w:val="000000"/>
          <w:sz w:val="28"/>
          <w:szCs w:val="28"/>
          <w:lang w:eastAsia="en-US"/>
        </w:rPr>
        <w:t>В.Л.Квурт</w:t>
      </w:r>
      <w:r w:rsidRPr="00543EC5">
        <w:rPr>
          <w:b/>
          <w:bCs/>
          <w:i/>
          <w:iCs/>
          <w:color w:val="000000"/>
          <w:sz w:val="28"/>
          <w:szCs w:val="28"/>
          <w:lang w:eastAsia="en-US"/>
        </w:rPr>
        <w:t>        </w:t>
      </w:r>
    </w:p>
    <w:p w14:paraId="7DD4C308" w14:textId="77777777" w:rsidR="00543EC5" w:rsidRPr="00543EC5" w:rsidRDefault="00543EC5" w:rsidP="00543EC5">
      <w:pPr>
        <w:shd w:val="clear" w:color="auto" w:fill="FFFFFF"/>
        <w:rPr>
          <w:color w:val="000000"/>
          <w:szCs w:val="24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FEBB68" w14:textId="77777777" w:rsidR="0014416B" w:rsidRDefault="0014416B">
      <w:r>
        <w:separator/>
      </w:r>
    </w:p>
  </w:endnote>
  <w:endnote w:type="continuationSeparator" w:id="0">
    <w:p w14:paraId="6CB3FE6E" w14:textId="77777777" w:rsidR="0014416B" w:rsidRDefault="00144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A12498" w14:textId="77777777" w:rsidR="0014416B" w:rsidRDefault="0014416B">
      <w:r>
        <w:separator/>
      </w:r>
    </w:p>
  </w:footnote>
  <w:footnote w:type="continuationSeparator" w:id="0">
    <w:p w14:paraId="63B15C23" w14:textId="77777777" w:rsidR="0014416B" w:rsidRDefault="001441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416B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3E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18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F36F04-DD52-4311-8056-F69B3D3DD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1642</Words>
  <Characters>937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2024-05-30T09:23:00Z</dcterms:modified>
</cp:coreProperties>
</file>