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виконавчого комітету  Винниківської міської ради мініфутбольного майданчика,  який розташований по вул. Кільцевій між 1 та 3 будинками у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A3BED3" w14:textId="77777777" w:rsidR="004A3C76" w:rsidRPr="004A3C76" w:rsidRDefault="004A3C76" w:rsidP="004A3C76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A3C76">
        <w:rPr>
          <w:rFonts w:eastAsia="Calibri"/>
          <w:sz w:val="28"/>
          <w:szCs w:val="28"/>
          <w:lang w:eastAsia="en-US"/>
        </w:rPr>
        <w:t xml:space="preserve">Для більш ефективного використання та управління об’єктами права комунальної власності територіальної громади міста Винники, відповідно до </w:t>
      </w:r>
      <w:r w:rsidRPr="004A3C76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Закону України “Про передачу об’єктів права державної та комунальної власності“ (зі змінами), постанови Кабінету Міністрів України від 21.09.1998 № 1482 “Про передачу об’єктів права державної та комунальної власності“ (зі змінами)</w:t>
      </w:r>
      <w:r w:rsidRPr="004A3C76">
        <w:rPr>
          <w:rFonts w:eastAsia="Calibri"/>
          <w:sz w:val="28"/>
          <w:szCs w:val="28"/>
          <w:lang w:eastAsia="en-US"/>
        </w:rPr>
        <w:t xml:space="preserve">, Законом  «Про місцеве самоврядування в Україні», виконавчий комітет Винниківської міської ради – </w:t>
      </w:r>
    </w:p>
    <w:p w14:paraId="2EFF3B33" w14:textId="77777777" w:rsidR="004A3C76" w:rsidRPr="004A3C76" w:rsidRDefault="004A3C76" w:rsidP="004A3C76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4A3C76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108EEE6B" w14:textId="77777777" w:rsidR="004A3C76" w:rsidRPr="004A3C76" w:rsidRDefault="004A3C76" w:rsidP="004A3C76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A3C76">
        <w:rPr>
          <w:rFonts w:eastAsia="Calibri"/>
          <w:sz w:val="28"/>
          <w:szCs w:val="28"/>
          <w:lang w:eastAsia="en-US"/>
        </w:rPr>
        <w:t>Виконавчому комітету Винниківської міської ради прийняти на баланс мініфутбольний майданчик, який належать територіальній громаді міста Винники, за адресою м. Винники, між будинками 1 та 3 по вул. Кільцевій, загальною площею 165,6 кв.м. та вартістю нерухомого майна 61700 (шістдесят одна тисяча сімсот) грн без урахування ПДВ.</w:t>
      </w:r>
    </w:p>
    <w:p w14:paraId="565D3F02" w14:textId="77777777" w:rsidR="004A3C76" w:rsidRPr="004A3C76" w:rsidRDefault="004A3C76" w:rsidP="004A3C76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A3C76">
        <w:rPr>
          <w:rFonts w:eastAsia="Calibri"/>
          <w:sz w:val="28"/>
          <w:szCs w:val="28"/>
          <w:lang w:eastAsia="en-US"/>
        </w:rPr>
        <w:t>Начальнику відділу фінансів та економіки внести відповідні зміни до бухгалтерського обліку.</w:t>
      </w:r>
    </w:p>
    <w:p w14:paraId="52471C26" w14:textId="77777777" w:rsidR="004A3C76" w:rsidRPr="004A3C76" w:rsidRDefault="004A3C76" w:rsidP="004A3C76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A3C76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2CF7EDB6" w:rsidR="00213958" w:rsidRPr="004A3C76" w:rsidRDefault="004A3C76" w:rsidP="004A3C76">
      <w:pPr>
        <w:rPr>
          <w:sz w:val="28"/>
          <w:szCs w:val="28"/>
        </w:rPr>
      </w:pPr>
      <w:r w:rsidRPr="004A3C76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4A3C76">
        <w:rPr>
          <w:rFonts w:eastAsia="Calibri"/>
          <w:b/>
          <w:sz w:val="28"/>
          <w:szCs w:val="28"/>
          <w:lang w:eastAsia="en-US"/>
        </w:rPr>
        <w:t>Міський голова</w:t>
      </w:r>
      <w:r w:rsidRPr="004A3C76">
        <w:rPr>
          <w:rFonts w:eastAsia="Calibri"/>
          <w:b/>
          <w:sz w:val="28"/>
          <w:szCs w:val="28"/>
          <w:lang w:eastAsia="en-US"/>
        </w:rPr>
        <w:tab/>
      </w:r>
      <w:bookmarkStart w:id="1" w:name="_GoBack"/>
      <w:bookmarkEnd w:id="1"/>
      <w:r w:rsidRPr="004A3C76">
        <w:rPr>
          <w:rFonts w:eastAsia="Calibri"/>
          <w:b/>
          <w:sz w:val="28"/>
          <w:szCs w:val="28"/>
          <w:lang w:eastAsia="en-US"/>
        </w:rPr>
        <w:t xml:space="preserve">                       </w:t>
      </w:r>
      <w:r w:rsidRPr="004A3C76">
        <w:rPr>
          <w:rFonts w:eastAsia="Calibri"/>
          <w:b/>
          <w:sz w:val="28"/>
          <w:szCs w:val="28"/>
          <w:lang w:eastAsia="en-US"/>
        </w:rPr>
        <w:tab/>
      </w:r>
      <w:r w:rsidRPr="004A3C76">
        <w:rPr>
          <w:rFonts w:eastAsia="Calibri"/>
          <w:b/>
          <w:sz w:val="28"/>
          <w:szCs w:val="28"/>
          <w:lang w:eastAsia="en-US"/>
        </w:rPr>
        <w:tab/>
        <w:t xml:space="preserve">                        В.Л.Квурт  </w:t>
      </w:r>
      <w:r w:rsidRPr="004A3C76">
        <w:rPr>
          <w:rFonts w:eastAsia="Calibri"/>
          <w:b/>
          <w:sz w:val="28"/>
          <w:szCs w:val="28"/>
          <w:lang w:val="ru-RU" w:eastAsia="en-US"/>
        </w:rPr>
        <w:t xml:space="preserve">  </w:t>
      </w:r>
    </w:p>
    <w:sectPr w:rsidR="00213958" w:rsidRPr="004A3C7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B1F6D" w14:textId="77777777" w:rsidR="00522B0F" w:rsidRDefault="00522B0F">
      <w:r>
        <w:separator/>
      </w:r>
    </w:p>
  </w:endnote>
  <w:endnote w:type="continuationSeparator" w:id="0">
    <w:p w14:paraId="2C3D8A3D" w14:textId="77777777" w:rsidR="00522B0F" w:rsidRDefault="0052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86ACD" w14:textId="77777777" w:rsidR="00522B0F" w:rsidRDefault="00522B0F">
      <w:r>
        <w:separator/>
      </w:r>
    </w:p>
  </w:footnote>
  <w:footnote w:type="continuationSeparator" w:id="0">
    <w:p w14:paraId="5B5C9111" w14:textId="77777777" w:rsidR="00522B0F" w:rsidRDefault="00522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3C76"/>
    <w:rsid w:val="004B5096"/>
    <w:rsid w:val="004D7659"/>
    <w:rsid w:val="005129C5"/>
    <w:rsid w:val="00522B0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9BC1E-4696-4041-8840-231DE276A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2024-05-30T11:31:00Z</dcterms:modified>
</cp:coreProperties>
</file>