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вимог до архітектурно-планувальної частини проекту на реконструкцію житлової квартири № 1-а на вул. Ринок у м. Винники з метою влаштування нежитлових складських приміщень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5A532D" w14:textId="77777777" w:rsidR="00F6093E" w:rsidRPr="00F6093E" w:rsidRDefault="00F6093E" w:rsidP="00F6093E">
      <w:pPr>
        <w:ind w:firstLine="708"/>
        <w:jc w:val="both"/>
        <w:rPr>
          <w:sz w:val="28"/>
          <w:szCs w:val="28"/>
        </w:rPr>
      </w:pPr>
      <w:r w:rsidRPr="00F6093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 та «Переліку об’єктів будівництва, для проектування яких містобуд</w:t>
      </w:r>
      <w:bookmarkStart w:id="1" w:name="_GoBack"/>
      <w:bookmarkEnd w:id="1"/>
      <w:r w:rsidRPr="00F6093E">
        <w:rPr>
          <w:sz w:val="28"/>
          <w:szCs w:val="28"/>
        </w:rPr>
        <w:t>івні умови та обмеження не надаються», Рішення виконавчого комітету Винниківської міської ради від 30.06.2017р. №188, ДБН А.3.1-5-2016 «Організація будівельного виробництва», розглянувши заяву             гр. Кизими О.М. та гр. Кизими І.Ю., беручи до уваги Витяги з Державного реєстру речових прав на нерухоме майно про реєстрацію права власності (і.н.в. 189497533 від 20.11.2019р., і.н.в. 189497192 від 20.11.2019р.), Витяги з Державного реєстру речових прав на нерухоме майно про реєстрацію права власності (і.н.в. 189392798 від 19.11.2019р., і.н.в. 189393178 від 19.11.2019р.), ескізний проект «Реконструкція житлового будинку № 1-а на вул. Ринок у м. Львів-Винники під нежитлові складські приміщення», виконаний ЛКП «Архбуднагляд», виконком Винниківської міської ради -</w:t>
      </w:r>
    </w:p>
    <w:p w14:paraId="5835D178" w14:textId="77777777" w:rsidR="00F6093E" w:rsidRPr="00F6093E" w:rsidRDefault="00F6093E" w:rsidP="00F6093E">
      <w:pPr>
        <w:ind w:firstLine="708"/>
        <w:jc w:val="center"/>
        <w:rPr>
          <w:b/>
          <w:sz w:val="28"/>
          <w:szCs w:val="28"/>
        </w:rPr>
      </w:pPr>
    </w:p>
    <w:p w14:paraId="23B1C68E" w14:textId="77777777" w:rsidR="00F6093E" w:rsidRPr="00F6093E" w:rsidRDefault="00F6093E" w:rsidP="00F6093E">
      <w:pPr>
        <w:ind w:firstLine="708"/>
        <w:jc w:val="center"/>
        <w:rPr>
          <w:b/>
          <w:sz w:val="28"/>
          <w:szCs w:val="28"/>
        </w:rPr>
      </w:pPr>
      <w:r w:rsidRPr="00F6093E">
        <w:rPr>
          <w:b/>
          <w:sz w:val="28"/>
          <w:szCs w:val="28"/>
        </w:rPr>
        <w:t>ВИРІШИВ:</w:t>
      </w:r>
    </w:p>
    <w:p w14:paraId="761B06E1" w14:textId="77777777" w:rsidR="00F6093E" w:rsidRPr="00F6093E" w:rsidRDefault="00F6093E" w:rsidP="00F6093E">
      <w:pPr>
        <w:ind w:firstLine="708"/>
        <w:jc w:val="center"/>
        <w:rPr>
          <w:b/>
          <w:sz w:val="28"/>
          <w:szCs w:val="28"/>
        </w:rPr>
      </w:pPr>
    </w:p>
    <w:p w14:paraId="05E3E904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1.</w:t>
      </w:r>
      <w:r w:rsidRPr="00F6093E">
        <w:rPr>
          <w:sz w:val="28"/>
          <w:szCs w:val="28"/>
        </w:rPr>
        <w:tab/>
        <w:t>Індивідуальний житловий будинок №1-а по вул. Ринок у м. Винники виключити з житлового фонду та перевести в нежитлову будівлю.</w:t>
      </w:r>
    </w:p>
    <w:p w14:paraId="136EFAEC" w14:textId="77777777" w:rsidR="00F6093E" w:rsidRPr="00F6093E" w:rsidRDefault="00F6093E" w:rsidP="00F6093E">
      <w:pPr>
        <w:jc w:val="both"/>
        <w:rPr>
          <w:b/>
          <w:sz w:val="28"/>
          <w:szCs w:val="28"/>
        </w:rPr>
      </w:pPr>
      <w:r w:rsidRPr="00F6093E">
        <w:rPr>
          <w:sz w:val="28"/>
          <w:szCs w:val="28"/>
        </w:rPr>
        <w:lastRenderedPageBreak/>
        <w:t>2.</w:t>
      </w:r>
      <w:r w:rsidRPr="00F6093E">
        <w:rPr>
          <w:b/>
          <w:sz w:val="28"/>
          <w:szCs w:val="28"/>
        </w:rPr>
        <w:tab/>
      </w:r>
      <w:r w:rsidRPr="00F6093E">
        <w:rPr>
          <w:sz w:val="28"/>
          <w:szCs w:val="28"/>
        </w:rPr>
        <w:t>Надати гр. Кизимі Ользі Михайлівні та гр. Кизимі Ігорю Юрійовичу вимоги до архітектурно-планувальної частини проекту на переобладнання приміщень житлового будинку №1-а по вул. Ринок у м. Винники під нежитлові складські приміщення.</w:t>
      </w:r>
    </w:p>
    <w:p w14:paraId="239CF99E" w14:textId="77777777" w:rsidR="00F6093E" w:rsidRPr="00F6093E" w:rsidRDefault="00F6093E" w:rsidP="00F6093E">
      <w:pPr>
        <w:jc w:val="both"/>
        <w:rPr>
          <w:b/>
          <w:sz w:val="28"/>
          <w:szCs w:val="28"/>
        </w:rPr>
      </w:pPr>
      <w:r w:rsidRPr="00F6093E">
        <w:rPr>
          <w:sz w:val="28"/>
          <w:szCs w:val="28"/>
        </w:rPr>
        <w:t>3.</w:t>
      </w:r>
      <w:r w:rsidRPr="00F6093E">
        <w:rPr>
          <w:b/>
          <w:sz w:val="28"/>
          <w:szCs w:val="28"/>
        </w:rPr>
        <w:tab/>
      </w:r>
      <w:r w:rsidRPr="00F6093E">
        <w:rPr>
          <w:sz w:val="28"/>
          <w:szCs w:val="28"/>
        </w:rPr>
        <w:t>Доручити відділу містобудування виконати вимоги до архітектурно-планувальної частини проекту на переобладнання приміщень житлового будинку №1-а по вул. Ринок у м. Винники під нежитлові складські приміщення.</w:t>
      </w:r>
    </w:p>
    <w:p w14:paraId="5820D99F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4.</w:t>
      </w:r>
      <w:r w:rsidRPr="00F6093E">
        <w:rPr>
          <w:sz w:val="28"/>
          <w:szCs w:val="28"/>
        </w:rPr>
        <w:tab/>
        <w:t xml:space="preserve">Зобов’язати гр. Кизиму О.М. та гр. Кизиму І.Ю.: </w:t>
      </w:r>
    </w:p>
    <w:p w14:paraId="7F497D94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4.1.</w:t>
      </w:r>
      <w:r w:rsidRPr="00F6093E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1638848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4.2.</w:t>
      </w:r>
      <w:r w:rsidRPr="00F6093E">
        <w:rPr>
          <w:b/>
          <w:sz w:val="28"/>
          <w:szCs w:val="28"/>
        </w:rPr>
        <w:tab/>
      </w:r>
      <w:r w:rsidRPr="00F6093E">
        <w:rPr>
          <w:sz w:val="28"/>
          <w:szCs w:val="28"/>
        </w:rPr>
        <w:t>Звернутись в</w:t>
      </w:r>
      <w:r w:rsidRPr="00F6093E">
        <w:rPr>
          <w:b/>
          <w:sz w:val="28"/>
          <w:szCs w:val="28"/>
        </w:rPr>
        <w:t xml:space="preserve"> </w:t>
      </w:r>
      <w:r w:rsidRPr="00F6093E">
        <w:rPr>
          <w:sz w:val="28"/>
          <w:szCs w:val="28"/>
        </w:rPr>
        <w:t>Департамент</w:t>
      </w:r>
      <w:r w:rsidRPr="00F6093E">
        <w:rPr>
          <w:b/>
          <w:sz w:val="28"/>
          <w:szCs w:val="28"/>
        </w:rPr>
        <w:t xml:space="preserve"> </w:t>
      </w:r>
      <w:r w:rsidRPr="00F6093E">
        <w:rPr>
          <w:sz w:val="28"/>
          <w:szCs w:val="28"/>
        </w:rPr>
        <w:t xml:space="preserve">ДАБІ у Львівській області для отримання дозвільних документів, які дають право на початок виконання будівельних робіт.  </w:t>
      </w:r>
    </w:p>
    <w:p w14:paraId="22701331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4.3.</w:t>
      </w:r>
      <w:r w:rsidRPr="00F6093E">
        <w:rPr>
          <w:sz w:val="28"/>
          <w:szCs w:val="28"/>
        </w:rPr>
        <w:tab/>
        <w:t>Укласти Договір про пайову участь з виконкомом Винниківської міської ради.</w:t>
      </w:r>
    </w:p>
    <w:p w14:paraId="409CFAE5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5.</w:t>
      </w:r>
      <w:r w:rsidRPr="00F6093E">
        <w:rPr>
          <w:b/>
          <w:sz w:val="28"/>
          <w:szCs w:val="28"/>
        </w:rPr>
        <w:tab/>
      </w:r>
      <w:r w:rsidRPr="00F6093E">
        <w:rPr>
          <w:sz w:val="28"/>
          <w:szCs w:val="28"/>
        </w:rPr>
        <w:t>Роз’яснити гр. Кизимі О.М. та гр. Кизимі І.Ю., що виконання робіт можна розпочинати тільки після отримання відповідних дозволів згідно державних норм та правил.</w:t>
      </w:r>
    </w:p>
    <w:p w14:paraId="6151F097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sz w:val="28"/>
          <w:szCs w:val="28"/>
        </w:rPr>
        <w:t>6.</w:t>
      </w:r>
      <w:r w:rsidRPr="00F6093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F87C30C" w14:textId="77777777" w:rsidR="00F6093E" w:rsidRPr="00F6093E" w:rsidRDefault="00F6093E" w:rsidP="00F6093E">
      <w:pPr>
        <w:jc w:val="both"/>
        <w:rPr>
          <w:b/>
          <w:sz w:val="28"/>
          <w:szCs w:val="28"/>
        </w:rPr>
      </w:pPr>
    </w:p>
    <w:p w14:paraId="3652764E" w14:textId="77777777" w:rsidR="00F6093E" w:rsidRPr="00F6093E" w:rsidRDefault="00F6093E" w:rsidP="00F6093E">
      <w:pPr>
        <w:jc w:val="both"/>
        <w:rPr>
          <w:b/>
          <w:sz w:val="28"/>
          <w:szCs w:val="28"/>
        </w:rPr>
      </w:pPr>
    </w:p>
    <w:p w14:paraId="14916B1A" w14:textId="77777777" w:rsidR="00F6093E" w:rsidRPr="00F6093E" w:rsidRDefault="00F6093E" w:rsidP="00F6093E">
      <w:pPr>
        <w:jc w:val="both"/>
        <w:rPr>
          <w:b/>
          <w:sz w:val="28"/>
          <w:szCs w:val="28"/>
        </w:rPr>
      </w:pPr>
    </w:p>
    <w:p w14:paraId="29C672FA" w14:textId="77777777" w:rsidR="00F6093E" w:rsidRPr="00F6093E" w:rsidRDefault="00F6093E" w:rsidP="00F6093E">
      <w:pPr>
        <w:jc w:val="both"/>
        <w:rPr>
          <w:sz w:val="28"/>
          <w:szCs w:val="28"/>
        </w:rPr>
      </w:pPr>
      <w:r w:rsidRPr="00F6093E">
        <w:rPr>
          <w:b/>
          <w:sz w:val="28"/>
          <w:szCs w:val="28"/>
        </w:rPr>
        <w:t>Міський голова</w:t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</w:r>
      <w:r w:rsidRPr="00F6093E">
        <w:rPr>
          <w:b/>
          <w:sz w:val="28"/>
          <w:szCs w:val="28"/>
        </w:rPr>
        <w:tab/>
        <w:t>В.Л.Квурт</w:t>
      </w:r>
    </w:p>
    <w:p w14:paraId="3D35B2F1" w14:textId="77777777" w:rsidR="00F6093E" w:rsidRPr="00F6093E" w:rsidRDefault="00F6093E" w:rsidP="00F6093E">
      <w:pPr>
        <w:rPr>
          <w:b/>
          <w:szCs w:val="24"/>
        </w:rPr>
      </w:pP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  <w:r w:rsidRPr="00F6093E">
        <w:rPr>
          <w:b/>
          <w:szCs w:val="24"/>
        </w:rPr>
        <w:tab/>
      </w:r>
    </w:p>
    <w:p w14:paraId="501EA463" w14:textId="77777777" w:rsidR="00F6093E" w:rsidRPr="00F6093E" w:rsidRDefault="00F6093E" w:rsidP="00F6093E">
      <w:pPr>
        <w:jc w:val="both"/>
        <w:rPr>
          <w:szCs w:val="24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F2DF07" w14:textId="77777777" w:rsidR="00B32FC5" w:rsidRDefault="00B32FC5">
      <w:r>
        <w:separator/>
      </w:r>
    </w:p>
  </w:endnote>
  <w:endnote w:type="continuationSeparator" w:id="0">
    <w:p w14:paraId="762CA8EA" w14:textId="77777777" w:rsidR="00B32FC5" w:rsidRDefault="00B32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D0DF69" w14:textId="77777777" w:rsidR="00B32FC5" w:rsidRDefault="00B32FC5">
      <w:r>
        <w:separator/>
      </w:r>
    </w:p>
  </w:footnote>
  <w:footnote w:type="continuationSeparator" w:id="0">
    <w:p w14:paraId="0893DEDE" w14:textId="77777777" w:rsidR="00B32FC5" w:rsidRDefault="00B32F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2FC5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93E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5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1DF85-35C3-459D-9A6F-5710B8874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1928</Words>
  <Characters>1099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2024-06-03T12:28:00Z</dcterms:modified>
</cp:coreProperties>
</file>