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8-поверхових житлових будинків з вбудовано-прибудованими приміщеннями громадського призначення по                      вул. Івасюка (к/н 4610160300:03:001:0124)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2AC2FE" w14:textId="77777777" w:rsidR="00253F18" w:rsidRPr="00253F18" w:rsidRDefault="00253F18" w:rsidP="00253F18">
      <w:pPr>
        <w:ind w:firstLine="708"/>
        <w:jc w:val="both"/>
        <w:rPr>
          <w:sz w:val="28"/>
          <w:szCs w:val="28"/>
        </w:rPr>
      </w:pPr>
      <w:r w:rsidRPr="00253F1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253F18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53F18">
        <w:rPr>
          <w:sz w:val="28"/>
          <w:szCs w:val="28"/>
        </w:rPr>
        <w:t>», розглянувши заяву генерального директора ТзОВ «Винниківський» п. З.К.Будинський., беручи до уваги Витяг з Державного реєстру речових прав на нерухоме майно про реєстрацію права власності (і.н.в. 178429372 від 22.08.2019р), довідку ОКП «БТІ та ЕО» від 12.03.2020р. №Ю2/197, Містобудівний розрахунок з техніко-економічними показниками, виконком Винниківської міської ради -</w:t>
      </w:r>
    </w:p>
    <w:p w14:paraId="6F877378" w14:textId="77777777" w:rsidR="00253F18" w:rsidRPr="00253F18" w:rsidRDefault="00253F18" w:rsidP="00253F18">
      <w:pPr>
        <w:ind w:firstLine="708"/>
        <w:jc w:val="both"/>
        <w:rPr>
          <w:sz w:val="28"/>
          <w:szCs w:val="28"/>
        </w:rPr>
      </w:pPr>
      <w:r w:rsidRPr="00253F18">
        <w:rPr>
          <w:sz w:val="28"/>
          <w:szCs w:val="28"/>
        </w:rPr>
        <w:t xml:space="preserve"> </w:t>
      </w:r>
    </w:p>
    <w:p w14:paraId="3A65C3B2" w14:textId="77777777" w:rsidR="00253F18" w:rsidRPr="00253F18" w:rsidRDefault="00253F18" w:rsidP="00253F18">
      <w:pPr>
        <w:ind w:firstLine="708"/>
        <w:jc w:val="center"/>
        <w:rPr>
          <w:b/>
          <w:sz w:val="28"/>
          <w:szCs w:val="28"/>
        </w:rPr>
      </w:pPr>
      <w:r w:rsidRPr="00253F18">
        <w:rPr>
          <w:b/>
          <w:sz w:val="28"/>
          <w:szCs w:val="28"/>
        </w:rPr>
        <w:t>ВИРІШИВ:</w:t>
      </w:r>
    </w:p>
    <w:p w14:paraId="6D115C4D" w14:textId="77777777" w:rsidR="00253F18" w:rsidRPr="00253F18" w:rsidRDefault="00253F18" w:rsidP="00253F18">
      <w:pPr>
        <w:jc w:val="both"/>
        <w:rPr>
          <w:b/>
          <w:sz w:val="28"/>
          <w:szCs w:val="28"/>
        </w:rPr>
      </w:pPr>
    </w:p>
    <w:p w14:paraId="4E0EF19B" w14:textId="77777777" w:rsidR="00253F18" w:rsidRPr="00253F18" w:rsidRDefault="00253F18" w:rsidP="00253F18">
      <w:pPr>
        <w:ind w:right="-1"/>
        <w:jc w:val="both"/>
        <w:rPr>
          <w:b/>
          <w:sz w:val="28"/>
          <w:szCs w:val="28"/>
        </w:rPr>
      </w:pPr>
      <w:r w:rsidRPr="00253F18">
        <w:rPr>
          <w:sz w:val="28"/>
          <w:szCs w:val="28"/>
        </w:rPr>
        <w:t>1.</w:t>
      </w:r>
      <w:r w:rsidRPr="00253F18">
        <w:rPr>
          <w:b/>
          <w:sz w:val="28"/>
          <w:szCs w:val="28"/>
        </w:rPr>
        <w:tab/>
      </w:r>
      <w:r w:rsidRPr="00253F18">
        <w:rPr>
          <w:sz w:val="28"/>
          <w:szCs w:val="28"/>
        </w:rPr>
        <w:t>Надати</w:t>
      </w:r>
      <w:r w:rsidRPr="00253F18">
        <w:rPr>
          <w:b/>
          <w:sz w:val="28"/>
          <w:szCs w:val="28"/>
        </w:rPr>
        <w:t xml:space="preserve"> </w:t>
      </w:r>
      <w:r w:rsidRPr="00253F18">
        <w:rPr>
          <w:sz w:val="28"/>
          <w:szCs w:val="28"/>
        </w:rPr>
        <w:t>ТзОВ «Винниківський» містобудівні умови та обмеження на проектування та нове будівництво 8-поверхових житлових будинків з вбудовано-прибудованими приміщеннями громадського призначення по вул. Івасюка (к/н 4610160300:03:001:0124) у м. Винники.</w:t>
      </w:r>
    </w:p>
    <w:p w14:paraId="2E57960F" w14:textId="6E92A8F0" w:rsidR="00253F18" w:rsidRPr="00253F18" w:rsidRDefault="00253F18" w:rsidP="00253F18">
      <w:pPr>
        <w:ind w:right="-1"/>
        <w:jc w:val="both"/>
        <w:rPr>
          <w:sz w:val="28"/>
          <w:szCs w:val="28"/>
        </w:rPr>
      </w:pPr>
      <w:r w:rsidRPr="00253F18">
        <w:rPr>
          <w:sz w:val="28"/>
          <w:szCs w:val="28"/>
        </w:rPr>
        <w:t>2.</w:t>
      </w:r>
      <w:r w:rsidRPr="00253F18">
        <w:rPr>
          <w:b/>
          <w:sz w:val="28"/>
          <w:szCs w:val="28"/>
        </w:rPr>
        <w:tab/>
      </w:r>
      <w:r w:rsidRPr="00253F18">
        <w:rPr>
          <w:sz w:val="28"/>
          <w:szCs w:val="28"/>
        </w:rPr>
        <w:t>Доручити головному спеціалісту-архітектору виконати</w:t>
      </w:r>
      <w:r w:rsidRPr="00253F18">
        <w:rPr>
          <w:b/>
          <w:sz w:val="28"/>
          <w:szCs w:val="28"/>
        </w:rPr>
        <w:t xml:space="preserve"> </w:t>
      </w:r>
      <w:r w:rsidRPr="00253F18">
        <w:rPr>
          <w:sz w:val="28"/>
          <w:szCs w:val="28"/>
        </w:rPr>
        <w:t>містобудівні умови та обмеження на проектування та нове будівництво 8-поверхових житлових будинків з вбудовано-прибудованими приміщеннями громадського призначення по вул. І</w:t>
      </w:r>
      <w:r>
        <w:rPr>
          <w:sz w:val="28"/>
          <w:szCs w:val="28"/>
        </w:rPr>
        <w:t>васюка</w:t>
      </w:r>
      <w:r w:rsidRPr="00253F18">
        <w:rPr>
          <w:sz w:val="28"/>
          <w:szCs w:val="28"/>
        </w:rPr>
        <w:t xml:space="preserve"> (к/н 4610160300:03:001:0124) у м. Винники після укладення </w:t>
      </w:r>
      <w:r w:rsidRPr="00253F18">
        <w:rPr>
          <w:sz w:val="28"/>
          <w:szCs w:val="28"/>
        </w:rPr>
        <w:lastRenderedPageBreak/>
        <w:t>договору про пайову участь в розвитку інженерно-транспортної та соціальної інфраструктури міста.</w:t>
      </w:r>
    </w:p>
    <w:p w14:paraId="7124939D" w14:textId="77777777" w:rsidR="00253F18" w:rsidRPr="00253F18" w:rsidRDefault="00253F18" w:rsidP="00253F18">
      <w:pPr>
        <w:ind w:right="-1"/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</w:t>
      </w:r>
      <w:r w:rsidRPr="00253F18">
        <w:rPr>
          <w:b/>
          <w:sz w:val="28"/>
          <w:szCs w:val="28"/>
        </w:rPr>
        <w:t xml:space="preserve"> </w:t>
      </w:r>
      <w:r w:rsidRPr="00253F18">
        <w:rPr>
          <w:b/>
          <w:sz w:val="28"/>
          <w:szCs w:val="28"/>
        </w:rPr>
        <w:tab/>
      </w:r>
      <w:r w:rsidRPr="00253F18">
        <w:rPr>
          <w:sz w:val="28"/>
          <w:szCs w:val="28"/>
        </w:rPr>
        <w:t>Багатоквартирним житловим будинкам, які проектуються на земельній ділянці по вул. Івасюка (к/н 4610160300:03:001:0124) у м. Винники, присвоїти поштові адреси, а саме: вул. Івасюка, 37 (будинок №1) (к/н 4610160300:03:001:0124) та вул. Івасюка, 37-а (будинок №2) (к/н 4610160300:03:001:0124) у м. Винники.</w:t>
      </w:r>
    </w:p>
    <w:p w14:paraId="233FE9E5" w14:textId="77777777" w:rsidR="00253F18" w:rsidRPr="00253F18" w:rsidRDefault="00253F18" w:rsidP="00253F18">
      <w:pPr>
        <w:ind w:right="-1"/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</w:t>
      </w:r>
      <w:r w:rsidRPr="00253F18">
        <w:rPr>
          <w:sz w:val="28"/>
          <w:szCs w:val="28"/>
        </w:rPr>
        <w:tab/>
        <w:t>Зобов’язати ТзОВ «Винниківський»:</w:t>
      </w:r>
    </w:p>
    <w:p w14:paraId="65FCB368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3.1.</w:t>
      </w:r>
      <w:r w:rsidRPr="00253F18">
        <w:rPr>
          <w:b/>
          <w:sz w:val="28"/>
          <w:szCs w:val="28"/>
        </w:rPr>
        <w:tab/>
      </w:r>
      <w:r w:rsidRPr="00253F18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A7B85FB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3.2.</w:t>
      </w:r>
      <w:r w:rsidRPr="00253F18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FCFC8EC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3.3.</w:t>
      </w:r>
      <w:r w:rsidRPr="00253F18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415BDE4D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3.4.</w:t>
      </w:r>
      <w:r w:rsidRPr="00253F18">
        <w:rPr>
          <w:sz w:val="28"/>
          <w:szCs w:val="28"/>
        </w:rPr>
        <w:tab/>
        <w:t>Звернутись в</w:t>
      </w:r>
      <w:r w:rsidRPr="00253F18">
        <w:rPr>
          <w:b/>
          <w:sz w:val="28"/>
          <w:szCs w:val="28"/>
        </w:rPr>
        <w:t xml:space="preserve"> </w:t>
      </w:r>
      <w:r w:rsidRPr="00253F18">
        <w:rPr>
          <w:sz w:val="28"/>
          <w:szCs w:val="28"/>
        </w:rPr>
        <w:t>Департамент</w:t>
      </w:r>
      <w:r w:rsidRPr="00253F18">
        <w:rPr>
          <w:b/>
          <w:sz w:val="28"/>
          <w:szCs w:val="28"/>
        </w:rPr>
        <w:t xml:space="preserve"> </w:t>
      </w:r>
      <w:r w:rsidRPr="00253F18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7C6BFE45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3.5.</w:t>
      </w:r>
      <w:r w:rsidRPr="00253F18">
        <w:rPr>
          <w:b/>
          <w:sz w:val="28"/>
          <w:szCs w:val="28"/>
        </w:rPr>
        <w:tab/>
      </w:r>
      <w:r w:rsidRPr="00253F18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6069626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3.6.</w:t>
      </w:r>
      <w:r w:rsidRPr="00253F18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5BB1E06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67BAD71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3.7.</w:t>
      </w:r>
      <w:r w:rsidRPr="00253F18">
        <w:rPr>
          <w:sz w:val="28"/>
          <w:szCs w:val="28"/>
        </w:rPr>
        <w:tab/>
        <w:t>Укласти Договір про пайову участь з виконкомом Винниківської міської ради.</w:t>
      </w:r>
    </w:p>
    <w:p w14:paraId="51B972AF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3.8.</w:t>
      </w:r>
      <w:r w:rsidRPr="00253F18">
        <w:rPr>
          <w:b/>
          <w:sz w:val="28"/>
          <w:szCs w:val="28"/>
        </w:rPr>
        <w:tab/>
      </w:r>
      <w:r w:rsidRPr="00253F18"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2718AF9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4.</w:t>
      </w:r>
      <w:r w:rsidRPr="00253F18">
        <w:rPr>
          <w:b/>
          <w:sz w:val="28"/>
          <w:szCs w:val="28"/>
        </w:rPr>
        <w:tab/>
      </w:r>
      <w:r w:rsidRPr="00253F18">
        <w:rPr>
          <w:sz w:val="28"/>
          <w:szCs w:val="28"/>
        </w:rPr>
        <w:t xml:space="preserve">Роз’яснити ТзОВ «Винниківський», що будівельні роботи можна розпочинати тільки після отримання відповідних дозволів, згідно державних норм та правил. </w:t>
      </w:r>
    </w:p>
    <w:p w14:paraId="68ED65C5" w14:textId="77777777" w:rsidR="00253F18" w:rsidRPr="00253F18" w:rsidRDefault="00253F18" w:rsidP="00253F18">
      <w:pPr>
        <w:jc w:val="both"/>
        <w:rPr>
          <w:sz w:val="28"/>
          <w:szCs w:val="28"/>
        </w:rPr>
      </w:pPr>
      <w:r w:rsidRPr="00253F18">
        <w:rPr>
          <w:sz w:val="28"/>
          <w:szCs w:val="28"/>
        </w:rPr>
        <w:t>5.</w:t>
      </w:r>
      <w:r w:rsidRPr="00253F1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666254F" w14:textId="77777777" w:rsidR="00253F18" w:rsidRPr="00253F18" w:rsidRDefault="00253F18" w:rsidP="00253F18">
      <w:pPr>
        <w:jc w:val="both"/>
        <w:rPr>
          <w:b/>
          <w:sz w:val="28"/>
          <w:szCs w:val="28"/>
        </w:rPr>
      </w:pPr>
    </w:p>
    <w:p w14:paraId="47B2335F" w14:textId="77777777" w:rsidR="00253F18" w:rsidRPr="00253F18" w:rsidRDefault="00253F18" w:rsidP="00253F18">
      <w:pPr>
        <w:jc w:val="both"/>
        <w:rPr>
          <w:b/>
          <w:sz w:val="28"/>
          <w:szCs w:val="28"/>
        </w:rPr>
      </w:pPr>
    </w:p>
    <w:p w14:paraId="1A699E1A" w14:textId="77777777" w:rsidR="00253F18" w:rsidRPr="00253F18" w:rsidRDefault="00253F18" w:rsidP="00253F18">
      <w:pPr>
        <w:jc w:val="both"/>
        <w:rPr>
          <w:b/>
          <w:sz w:val="28"/>
          <w:szCs w:val="28"/>
        </w:rPr>
      </w:pPr>
    </w:p>
    <w:p w14:paraId="6754C062" w14:textId="77777777" w:rsidR="00253F18" w:rsidRPr="00253F18" w:rsidRDefault="00253F18" w:rsidP="00253F18">
      <w:pPr>
        <w:jc w:val="both"/>
        <w:rPr>
          <w:b/>
          <w:sz w:val="28"/>
          <w:szCs w:val="28"/>
        </w:rPr>
      </w:pPr>
      <w:bookmarkStart w:id="1" w:name="_GoBack"/>
      <w:bookmarkEnd w:id="1"/>
      <w:r w:rsidRPr="00253F18">
        <w:rPr>
          <w:b/>
          <w:sz w:val="28"/>
          <w:szCs w:val="28"/>
        </w:rPr>
        <w:t>Міський  голова</w:t>
      </w:r>
      <w:r w:rsidRPr="00253F18">
        <w:rPr>
          <w:b/>
          <w:sz w:val="28"/>
          <w:szCs w:val="28"/>
        </w:rPr>
        <w:tab/>
      </w:r>
      <w:r w:rsidRPr="00253F18">
        <w:rPr>
          <w:b/>
          <w:sz w:val="28"/>
          <w:szCs w:val="28"/>
        </w:rPr>
        <w:tab/>
      </w:r>
      <w:r w:rsidRPr="00253F18">
        <w:rPr>
          <w:b/>
          <w:sz w:val="28"/>
          <w:szCs w:val="28"/>
        </w:rPr>
        <w:tab/>
      </w:r>
      <w:r w:rsidRPr="00253F18">
        <w:rPr>
          <w:b/>
          <w:sz w:val="28"/>
          <w:szCs w:val="28"/>
        </w:rPr>
        <w:tab/>
      </w:r>
      <w:r w:rsidRPr="00253F18">
        <w:rPr>
          <w:b/>
          <w:sz w:val="28"/>
          <w:szCs w:val="28"/>
        </w:rPr>
        <w:tab/>
      </w:r>
      <w:r w:rsidRPr="00253F18">
        <w:rPr>
          <w:b/>
          <w:sz w:val="28"/>
          <w:szCs w:val="28"/>
        </w:rPr>
        <w:tab/>
        <w:t xml:space="preserve">                    </w:t>
      </w:r>
      <w:r w:rsidRPr="00253F18">
        <w:rPr>
          <w:b/>
          <w:sz w:val="28"/>
          <w:szCs w:val="28"/>
        </w:rPr>
        <w:tab/>
        <w:t xml:space="preserve">   </w:t>
      </w:r>
      <w:r w:rsidRPr="00253F18">
        <w:rPr>
          <w:b/>
          <w:sz w:val="28"/>
          <w:szCs w:val="28"/>
        </w:rPr>
        <w:tab/>
        <w:t>В.Л.Квурт</w:t>
      </w:r>
      <w:r w:rsidRPr="00253F18">
        <w:rPr>
          <w:b/>
          <w:sz w:val="28"/>
          <w:szCs w:val="28"/>
        </w:rPr>
        <w:tab/>
      </w:r>
    </w:p>
    <w:p w14:paraId="396564DE" w14:textId="77777777" w:rsidR="00253F18" w:rsidRPr="00253F18" w:rsidRDefault="00253F18" w:rsidP="00253F18">
      <w:pPr>
        <w:jc w:val="both"/>
        <w:rPr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18654" w14:textId="77777777" w:rsidR="001664D9" w:rsidRDefault="001664D9">
      <w:r>
        <w:separator/>
      </w:r>
    </w:p>
  </w:endnote>
  <w:endnote w:type="continuationSeparator" w:id="0">
    <w:p w14:paraId="1E4D5DC8" w14:textId="77777777" w:rsidR="001664D9" w:rsidRDefault="0016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9082E" w14:textId="77777777" w:rsidR="001664D9" w:rsidRDefault="001664D9">
      <w:r>
        <w:separator/>
      </w:r>
    </w:p>
  </w:footnote>
  <w:footnote w:type="continuationSeparator" w:id="0">
    <w:p w14:paraId="3224BE41" w14:textId="77777777" w:rsidR="001664D9" w:rsidRDefault="00166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64D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3F1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5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373C0-5E45-4BC6-B192-3C6E3CA51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2490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2024-06-27T07:32:00Z</dcterms:modified>
</cp:coreProperties>
</file>