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13.03.2020р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120</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прийняття на баланс виконавчого комітету  Винниківської міської ради нежитлових приміщень  за адресою м. Винники, вул. Галицька, 45а</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9CB9464" w14:textId="77777777" w:rsidR="00EF3AE7" w:rsidRPr="00EF3AE7" w:rsidRDefault="00EF3AE7" w:rsidP="00EF3AE7">
      <w:pPr>
        <w:ind w:firstLine="720"/>
        <w:jc w:val="both"/>
        <w:rPr>
          <w:rFonts w:eastAsia="Calibri"/>
          <w:sz w:val="28"/>
          <w:szCs w:val="28"/>
          <w:lang w:eastAsia="en-US"/>
        </w:rPr>
      </w:pPr>
      <w:r w:rsidRPr="00EF3AE7">
        <w:rPr>
          <w:rFonts w:eastAsia="Calibri"/>
          <w:sz w:val="28"/>
          <w:szCs w:val="28"/>
          <w:lang w:eastAsia="en-US"/>
        </w:rPr>
        <w:t xml:space="preserve">Для більш ефективного використання та управління об’єктами права комунальної власності територіальної громади міста Винники, відповідно до </w:t>
      </w:r>
      <w:r w:rsidRPr="00EF3AE7">
        <w:rPr>
          <w:rFonts w:eastAsia="Calibri"/>
          <w:color w:val="000000"/>
          <w:sz w:val="28"/>
          <w:szCs w:val="28"/>
          <w:shd w:val="clear" w:color="auto" w:fill="FFFFFF"/>
          <w:lang w:eastAsia="en-US"/>
        </w:rPr>
        <w:t>Закону України “Про передачу об’єктів права державної та комунальної власності“ (зі змінами), постанови Кабінету Міністрів України від 21.09.1998 № 1482 “Про передачу об’єктів права державної та комунальної власності“ (зі змінами)</w:t>
      </w:r>
      <w:r w:rsidRPr="00EF3AE7">
        <w:rPr>
          <w:rFonts w:eastAsia="Calibri"/>
          <w:sz w:val="28"/>
          <w:szCs w:val="28"/>
          <w:lang w:eastAsia="en-US"/>
        </w:rPr>
        <w:t xml:space="preserve">, Законом  «Про місцеве самоврядування в Україні», виконавчий комітет Винниківської міської ради – </w:t>
      </w:r>
    </w:p>
    <w:p w14:paraId="4208A7F4" w14:textId="77777777" w:rsidR="00EF3AE7" w:rsidRPr="00EF3AE7" w:rsidRDefault="00EF3AE7" w:rsidP="00EF3AE7">
      <w:pPr>
        <w:jc w:val="both"/>
        <w:rPr>
          <w:rFonts w:eastAsia="Calibri"/>
          <w:sz w:val="28"/>
          <w:szCs w:val="28"/>
          <w:lang w:eastAsia="en-US"/>
        </w:rPr>
      </w:pPr>
    </w:p>
    <w:p w14:paraId="61201D7F" w14:textId="77777777" w:rsidR="00EF3AE7" w:rsidRPr="00EF3AE7" w:rsidRDefault="00EF3AE7" w:rsidP="00EF3AE7">
      <w:pPr>
        <w:spacing w:after="200" w:line="276" w:lineRule="auto"/>
        <w:jc w:val="center"/>
        <w:rPr>
          <w:rFonts w:eastAsia="Calibri"/>
          <w:sz w:val="28"/>
          <w:szCs w:val="28"/>
          <w:lang w:eastAsia="en-US"/>
        </w:rPr>
      </w:pPr>
      <w:r w:rsidRPr="00EF3AE7">
        <w:rPr>
          <w:rFonts w:eastAsia="Calibri"/>
          <w:b/>
          <w:sz w:val="28"/>
          <w:szCs w:val="28"/>
          <w:lang w:eastAsia="en-US"/>
        </w:rPr>
        <w:t>В И Р І Ш И В :</w:t>
      </w:r>
    </w:p>
    <w:p w14:paraId="28187385" w14:textId="77777777" w:rsidR="00EF3AE7" w:rsidRPr="00EF3AE7" w:rsidRDefault="00EF3AE7" w:rsidP="00EF3AE7">
      <w:pPr>
        <w:numPr>
          <w:ilvl w:val="0"/>
          <w:numId w:val="3"/>
        </w:numPr>
        <w:spacing w:after="200" w:line="276" w:lineRule="auto"/>
        <w:jc w:val="both"/>
        <w:rPr>
          <w:rFonts w:eastAsia="Calibri"/>
          <w:sz w:val="28"/>
          <w:szCs w:val="28"/>
          <w:lang w:eastAsia="en-US"/>
        </w:rPr>
      </w:pPr>
      <w:r w:rsidRPr="00EF3AE7">
        <w:rPr>
          <w:rFonts w:eastAsia="Calibri"/>
          <w:sz w:val="28"/>
          <w:szCs w:val="28"/>
          <w:lang w:eastAsia="en-US"/>
        </w:rPr>
        <w:t>Виконавчому комітету Винниківської міської ради прийняти на баланс нежитлові приміщення в будівлі під  літ. «А», які належать територіальній громаді міста Винники, за адресою м. Винники, вул. Галицька, 45а, загальною площею 49,7 кв.м. та вартістю нерухомого майна 125 552 (сто двадцять п'ять тисяч п'ятсот п'ятдесят дві) грн без урахування ПДВ.</w:t>
      </w:r>
    </w:p>
    <w:p w14:paraId="4D147BC0" w14:textId="77777777" w:rsidR="00EF3AE7" w:rsidRPr="00EF3AE7" w:rsidRDefault="00EF3AE7" w:rsidP="00EF3AE7">
      <w:pPr>
        <w:numPr>
          <w:ilvl w:val="0"/>
          <w:numId w:val="3"/>
        </w:numPr>
        <w:spacing w:after="200" w:line="276" w:lineRule="auto"/>
        <w:jc w:val="both"/>
        <w:rPr>
          <w:rFonts w:eastAsia="Calibri"/>
          <w:sz w:val="28"/>
          <w:szCs w:val="28"/>
          <w:lang w:eastAsia="en-US"/>
        </w:rPr>
      </w:pPr>
      <w:r w:rsidRPr="00EF3AE7">
        <w:rPr>
          <w:rFonts w:eastAsia="Calibri"/>
          <w:sz w:val="28"/>
          <w:szCs w:val="28"/>
          <w:lang w:eastAsia="en-US"/>
        </w:rPr>
        <w:t>Начальнику відділу фінансів та економіки внести відповідні зміни до бухгалтерського обліку.</w:t>
      </w:r>
    </w:p>
    <w:p w14:paraId="25DC44B3" w14:textId="77777777" w:rsidR="00EF3AE7" w:rsidRPr="00EF3AE7" w:rsidRDefault="00EF3AE7" w:rsidP="00EF3AE7">
      <w:pPr>
        <w:numPr>
          <w:ilvl w:val="0"/>
          <w:numId w:val="3"/>
        </w:numPr>
        <w:spacing w:after="200" w:line="276" w:lineRule="auto"/>
        <w:jc w:val="both"/>
        <w:rPr>
          <w:rFonts w:eastAsia="Calibri"/>
          <w:sz w:val="28"/>
          <w:szCs w:val="28"/>
          <w:lang w:eastAsia="en-US"/>
        </w:rPr>
      </w:pPr>
      <w:r w:rsidRPr="00EF3AE7">
        <w:rPr>
          <w:rFonts w:eastAsia="Calibri"/>
          <w:sz w:val="28"/>
          <w:szCs w:val="28"/>
          <w:lang w:eastAsia="en-US"/>
        </w:rPr>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1C471E0" w14:textId="6064C194" w:rsidR="00213958" w:rsidRPr="006F2805" w:rsidRDefault="00EF3AE7" w:rsidP="00EF3AE7">
      <w:pPr>
        <w:spacing w:after="200" w:line="276" w:lineRule="auto"/>
        <w:jc w:val="both"/>
        <w:rPr>
          <w:sz w:val="28"/>
          <w:szCs w:val="28"/>
        </w:rPr>
      </w:pPr>
      <w:r>
        <w:rPr>
          <w:rFonts w:eastAsia="Calibri"/>
          <w:b/>
          <w:sz w:val="28"/>
          <w:szCs w:val="28"/>
          <w:lang w:eastAsia="en-US"/>
        </w:rPr>
        <w:t>Міський голова</w:t>
      </w:r>
      <w:r w:rsidRPr="00EF3AE7">
        <w:rPr>
          <w:rFonts w:eastAsia="Calibri"/>
          <w:b/>
          <w:sz w:val="28"/>
          <w:szCs w:val="28"/>
          <w:lang w:eastAsia="en-US"/>
        </w:rPr>
        <w:t xml:space="preserve">                       </w:t>
      </w:r>
      <w:r w:rsidRPr="00EF3AE7">
        <w:rPr>
          <w:rFonts w:eastAsia="Calibri"/>
          <w:b/>
          <w:sz w:val="28"/>
          <w:szCs w:val="28"/>
          <w:lang w:eastAsia="en-US"/>
        </w:rPr>
        <w:tab/>
      </w:r>
      <w:r w:rsidRPr="00EF3AE7">
        <w:rPr>
          <w:rFonts w:eastAsia="Calibri"/>
          <w:b/>
          <w:sz w:val="28"/>
          <w:szCs w:val="28"/>
          <w:lang w:eastAsia="en-US"/>
        </w:rPr>
        <w:tab/>
        <w:t xml:space="preserve">                        В.Л.Квурт  </w:t>
      </w:r>
      <w:r>
        <w:rPr>
          <w:rFonts w:eastAsia="Calibri"/>
          <w:b/>
          <w:sz w:val="28"/>
          <w:szCs w:val="28"/>
          <w:lang w:val="ru-RU" w:eastAsia="en-US"/>
        </w:rPr>
        <w:t xml:space="preserve"> </w:t>
      </w: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3C6168" w14:textId="77777777" w:rsidR="00054C69" w:rsidRDefault="00054C69">
      <w:r>
        <w:separator/>
      </w:r>
    </w:p>
  </w:endnote>
  <w:endnote w:type="continuationSeparator" w:id="0">
    <w:p w14:paraId="6AB8E447" w14:textId="77777777" w:rsidR="00054C69" w:rsidRDefault="00054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E4DA88" w14:textId="77777777" w:rsidR="00054C69" w:rsidRDefault="00054C69">
      <w:r>
        <w:separator/>
      </w:r>
    </w:p>
  </w:footnote>
  <w:footnote w:type="continuationSeparator" w:id="0">
    <w:p w14:paraId="188952B6" w14:textId="77777777" w:rsidR="00054C69" w:rsidRDefault="00054C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60C36927"/>
    <w:multiLevelType w:val="hybridMultilevel"/>
    <w:tmpl w:val="09846A7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54C69"/>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EF3AE7"/>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96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C5ACA-C7FA-4737-B1CA-B8C74BFFF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988</Words>
  <Characters>564</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2024-06-27T09:26:00Z</dcterms:modified>
</cp:coreProperties>
</file>