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по прийняттю  на баланс трансформаторної підстанції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D2A5EA" w14:textId="77777777" w:rsidR="00BB7137" w:rsidRPr="00BB7137" w:rsidRDefault="00BB7137" w:rsidP="00BB7137">
      <w:pPr>
        <w:shd w:val="clear" w:color="auto" w:fill="FFFFFF"/>
        <w:spacing w:after="195"/>
        <w:ind w:firstLine="454"/>
        <w:jc w:val="both"/>
        <w:rPr>
          <w:color w:val="000000"/>
          <w:sz w:val="28"/>
          <w:szCs w:val="28"/>
          <w:lang w:eastAsia="en-US"/>
        </w:rPr>
      </w:pPr>
      <w:r w:rsidRPr="00BB7137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Розглянувши  Постанову головного державного виконавця про передачу майна стягувачу у рахунок погашення боргу (ВП №58809410) від 25.02.2020 року, Акт про передачу майна стягувачу у рахунок погашення боргу (ВП №58809410) від 25.02.2020 року, враховуючи </w:t>
      </w:r>
      <w:r w:rsidRPr="00BB7137">
        <w:rPr>
          <w:rFonts w:eastAsia="Calibri"/>
          <w:sz w:val="28"/>
          <w:szCs w:val="28"/>
          <w:lang w:eastAsia="en-US"/>
        </w:rPr>
        <w:t>рішення Винниківської міської ради № 2247 від 03.01.2020 року «Про прийняття у комунальну власність територіальної громади міста Винники нерухомого майна у місті Винники»</w:t>
      </w:r>
      <w:r w:rsidRPr="00BB7137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виконавчий комітет Винниківської міської ради</w:t>
      </w:r>
    </w:p>
    <w:p w14:paraId="0C33F939" w14:textId="77777777" w:rsidR="00BB7137" w:rsidRPr="00BB7137" w:rsidRDefault="00BB7137" w:rsidP="00BB7137">
      <w:pPr>
        <w:shd w:val="clear" w:color="auto" w:fill="FFFFFF"/>
        <w:spacing w:line="0" w:lineRule="auto"/>
        <w:jc w:val="both"/>
        <w:rPr>
          <w:color w:val="000000"/>
          <w:sz w:val="28"/>
          <w:szCs w:val="28"/>
          <w:lang w:eastAsia="en-US"/>
        </w:rPr>
      </w:pPr>
      <w:r w:rsidRPr="00BB7137">
        <w:rPr>
          <w:color w:val="000000"/>
          <w:sz w:val="28"/>
          <w:szCs w:val="28"/>
          <w:lang w:eastAsia="en-US"/>
        </w:rPr>
        <w:t>     З метою вдосконалення механізму списання з балансу багатоквартирних будинків,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«Про затвердження Порядку списання з балансу багатоквартирних будинків», виконавчий комітет Винниківської міської ради -</w:t>
      </w:r>
    </w:p>
    <w:p w14:paraId="40ECB2CF" w14:textId="77777777" w:rsidR="00BB7137" w:rsidRPr="00BB7137" w:rsidRDefault="00BB7137" w:rsidP="00BB7137">
      <w:pPr>
        <w:shd w:val="clear" w:color="auto" w:fill="FFFFFF"/>
        <w:spacing w:after="195"/>
        <w:jc w:val="center"/>
        <w:rPr>
          <w:color w:val="000000"/>
          <w:sz w:val="28"/>
          <w:szCs w:val="28"/>
          <w:lang w:eastAsia="en-US"/>
        </w:rPr>
      </w:pPr>
      <w:r w:rsidRPr="00BB7137">
        <w:rPr>
          <w:b/>
          <w:bCs/>
          <w:color w:val="000000"/>
          <w:sz w:val="28"/>
          <w:szCs w:val="28"/>
          <w:lang w:eastAsia="en-US"/>
        </w:rPr>
        <w:t>В И Р І Ш И В :</w:t>
      </w:r>
    </w:p>
    <w:p w14:paraId="53948464" w14:textId="77777777" w:rsidR="00BB7137" w:rsidRPr="00BB7137" w:rsidRDefault="00BB7137" w:rsidP="00BB7137">
      <w:pPr>
        <w:numPr>
          <w:ilvl w:val="0"/>
          <w:numId w:val="3"/>
        </w:numPr>
        <w:shd w:val="clear" w:color="auto" w:fill="FFFFFF"/>
        <w:spacing w:after="200" w:line="276" w:lineRule="auto"/>
        <w:ind w:firstLine="0"/>
        <w:jc w:val="both"/>
        <w:rPr>
          <w:color w:val="000000"/>
          <w:sz w:val="28"/>
          <w:szCs w:val="28"/>
          <w:lang w:eastAsia="en-US"/>
        </w:rPr>
      </w:pPr>
      <w:r w:rsidRPr="00BB7137">
        <w:rPr>
          <w:color w:val="000000"/>
          <w:sz w:val="28"/>
          <w:szCs w:val="28"/>
          <w:lang w:eastAsia="en-US"/>
        </w:rPr>
        <w:t>Створити комісію по прийняттю на баланс трансформаторної підстанції №1, загальною площею 52,8 кв.м. вартістю 260456 грн., що розташована за адресою м., Львів, м. Винники, вул. Винна Гора, 8 у складі:</w:t>
      </w:r>
    </w:p>
    <w:p w14:paraId="03A7DE54" w14:textId="77777777" w:rsidR="00BB7137" w:rsidRPr="00BB7137" w:rsidRDefault="00BB7137" w:rsidP="00BB713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5A08E281" w14:textId="77777777" w:rsidR="00BB7137" w:rsidRPr="00BB7137" w:rsidRDefault="00BB7137" w:rsidP="00BB7137">
      <w:pPr>
        <w:shd w:val="clear" w:color="auto" w:fill="FFFFFF"/>
        <w:ind w:left="1980" w:hanging="1980"/>
        <w:jc w:val="both"/>
        <w:rPr>
          <w:color w:val="000000"/>
          <w:sz w:val="28"/>
          <w:szCs w:val="28"/>
          <w:lang w:eastAsia="en-US"/>
        </w:rPr>
      </w:pPr>
      <w:r w:rsidRPr="00BB7137">
        <w:rPr>
          <w:color w:val="000000"/>
          <w:sz w:val="28"/>
          <w:szCs w:val="28"/>
          <w:lang w:eastAsia="en-US"/>
        </w:rPr>
        <w:t>        Голова комісії: Венгринович П.М.- заступник міського голови з питань житлово-комунального господарства та фінансової політики;</w:t>
      </w:r>
    </w:p>
    <w:p w14:paraId="21E64C3A" w14:textId="1794BF8B" w:rsidR="00BB7137" w:rsidRPr="00BB7137" w:rsidRDefault="00BB7137" w:rsidP="00BB7137">
      <w:pPr>
        <w:shd w:val="clear" w:color="auto" w:fill="FFFFFF"/>
        <w:ind w:left="1980" w:hanging="1980"/>
        <w:jc w:val="both"/>
        <w:rPr>
          <w:color w:val="000000"/>
          <w:sz w:val="28"/>
          <w:szCs w:val="28"/>
          <w:lang w:val="ru-RU" w:eastAsia="en-US"/>
        </w:rPr>
      </w:pPr>
      <w:r>
        <w:rPr>
          <w:color w:val="000000"/>
          <w:sz w:val="28"/>
          <w:szCs w:val="28"/>
          <w:lang w:eastAsia="en-US"/>
        </w:rPr>
        <w:t xml:space="preserve">      </w:t>
      </w:r>
      <w:r w:rsidRPr="00BB7137">
        <w:rPr>
          <w:color w:val="000000"/>
          <w:sz w:val="28"/>
          <w:szCs w:val="28"/>
          <w:lang w:eastAsia="en-US"/>
        </w:rPr>
        <w:t>Члени комісії: Каторож С.С. – начальник відділу комунального господарства</w:t>
      </w:r>
      <w:r w:rsidRPr="00BB7137">
        <w:rPr>
          <w:color w:val="000000"/>
          <w:sz w:val="28"/>
          <w:szCs w:val="28"/>
          <w:lang w:val="ru-RU" w:eastAsia="en-US"/>
        </w:rPr>
        <w:t>;</w:t>
      </w:r>
    </w:p>
    <w:p w14:paraId="1B070CFD" w14:textId="2AE10D9E" w:rsidR="00BB7137" w:rsidRPr="00BB7137" w:rsidRDefault="00BB7137" w:rsidP="00BB7137">
      <w:pPr>
        <w:shd w:val="clear" w:color="auto" w:fill="FFFFFF"/>
        <w:jc w:val="both"/>
        <w:rPr>
          <w:color w:val="000000"/>
          <w:sz w:val="28"/>
          <w:szCs w:val="28"/>
          <w:lang w:val="ru-RU" w:eastAsia="en-US"/>
        </w:rPr>
      </w:pPr>
      <w:r w:rsidRPr="00BB7137">
        <w:rPr>
          <w:color w:val="000000"/>
          <w:sz w:val="28"/>
          <w:szCs w:val="28"/>
          <w:lang w:eastAsia="en-US"/>
        </w:rPr>
        <w:t xml:space="preserve">                               Мамчак Я.П. – головний спеціаліст відділу комунального </w:t>
      </w:r>
      <w:r>
        <w:rPr>
          <w:color w:val="000000"/>
          <w:sz w:val="28"/>
          <w:szCs w:val="28"/>
          <w:lang w:val="en-US" w:eastAsia="en-US"/>
        </w:rPr>
        <w:t xml:space="preserve">                </w:t>
      </w:r>
      <w:r w:rsidRPr="00BB7137">
        <w:rPr>
          <w:color w:val="000000"/>
          <w:sz w:val="28"/>
          <w:szCs w:val="28"/>
          <w:lang w:eastAsia="en-US"/>
        </w:rPr>
        <w:t>господарства</w:t>
      </w:r>
      <w:r w:rsidRPr="00BB7137">
        <w:rPr>
          <w:color w:val="000000"/>
          <w:sz w:val="28"/>
          <w:szCs w:val="28"/>
          <w:lang w:val="ru-RU" w:eastAsia="en-US"/>
        </w:rPr>
        <w:t>;</w:t>
      </w:r>
    </w:p>
    <w:p w14:paraId="7889F70F" w14:textId="32DE7ECD" w:rsidR="00BB7137" w:rsidRPr="00BB7137" w:rsidRDefault="00BB7137" w:rsidP="00BB7137">
      <w:pPr>
        <w:shd w:val="clear" w:color="auto" w:fill="FFFFFF"/>
        <w:ind w:left="1980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val="en-US" w:eastAsia="en-US"/>
        </w:rPr>
        <w:t xml:space="preserve"> </w:t>
      </w:r>
      <w:r w:rsidRPr="00BB7137">
        <w:rPr>
          <w:color w:val="000000"/>
          <w:sz w:val="28"/>
          <w:szCs w:val="28"/>
          <w:lang w:eastAsia="en-US"/>
        </w:rPr>
        <w:t>Банах М.І. – начальник відділу фінансів та економіки;</w:t>
      </w:r>
    </w:p>
    <w:p w14:paraId="5FD800A5" w14:textId="370E82D5" w:rsidR="00BB7137" w:rsidRPr="00BB7137" w:rsidRDefault="00BB7137" w:rsidP="00BB7137">
      <w:pPr>
        <w:shd w:val="clear" w:color="auto" w:fill="FFFFFF"/>
        <w:ind w:left="1980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val="en-US" w:eastAsia="en-US"/>
        </w:rPr>
        <w:t xml:space="preserve"> </w:t>
      </w:r>
      <w:r w:rsidRPr="00BB7137">
        <w:rPr>
          <w:color w:val="000000"/>
          <w:sz w:val="28"/>
          <w:szCs w:val="28"/>
          <w:lang w:eastAsia="en-US"/>
        </w:rPr>
        <w:t xml:space="preserve">Представник(ки) Личаківського відділу державної виконавчої </w:t>
      </w:r>
      <w:r>
        <w:rPr>
          <w:color w:val="000000"/>
          <w:sz w:val="28"/>
          <w:szCs w:val="28"/>
          <w:lang w:val="en-US" w:eastAsia="en-US"/>
        </w:rPr>
        <w:t xml:space="preserve">    </w:t>
      </w:r>
      <w:r w:rsidRPr="00BB7137">
        <w:rPr>
          <w:color w:val="000000"/>
          <w:sz w:val="28"/>
          <w:szCs w:val="28"/>
          <w:lang w:eastAsia="en-US"/>
        </w:rPr>
        <w:t>служби у місті Львові Західного міжрегіонального управлінням Міністерства Юстиції (м. Львів).</w:t>
      </w:r>
    </w:p>
    <w:p w14:paraId="7C9DA011" w14:textId="77777777" w:rsidR="00BB7137" w:rsidRPr="00BB7137" w:rsidRDefault="00BB7137" w:rsidP="00BB7137">
      <w:pPr>
        <w:shd w:val="clear" w:color="auto" w:fill="FFFFFF"/>
        <w:ind w:left="360"/>
        <w:jc w:val="both"/>
        <w:rPr>
          <w:color w:val="000000"/>
          <w:sz w:val="28"/>
          <w:szCs w:val="28"/>
          <w:lang w:eastAsia="en-US"/>
        </w:rPr>
      </w:pPr>
    </w:p>
    <w:p w14:paraId="46129C1E" w14:textId="77777777" w:rsidR="00BB7137" w:rsidRPr="00BB7137" w:rsidRDefault="00BB7137" w:rsidP="00BB7137">
      <w:pPr>
        <w:shd w:val="clear" w:color="auto" w:fill="FFFFFF"/>
        <w:ind w:left="720" w:hanging="360"/>
        <w:jc w:val="both"/>
        <w:rPr>
          <w:color w:val="000000"/>
          <w:sz w:val="28"/>
          <w:szCs w:val="28"/>
          <w:lang w:eastAsia="en-US"/>
        </w:rPr>
      </w:pPr>
      <w:r w:rsidRPr="00BB7137">
        <w:rPr>
          <w:color w:val="000000"/>
          <w:sz w:val="28"/>
          <w:szCs w:val="28"/>
          <w:lang w:eastAsia="en-US"/>
        </w:rPr>
        <w:t>2. 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D0223A" w14:textId="6346B467" w:rsidR="00BB7137" w:rsidRPr="00BB7137" w:rsidRDefault="00BB7137" w:rsidP="00BB7137">
      <w:pPr>
        <w:shd w:val="clear" w:color="auto" w:fill="FFFFFF"/>
        <w:rPr>
          <w:color w:val="000000"/>
          <w:sz w:val="28"/>
          <w:szCs w:val="28"/>
          <w:lang w:eastAsia="en-US"/>
        </w:rPr>
      </w:pPr>
      <w:r w:rsidRPr="00BB7137">
        <w:rPr>
          <w:b/>
          <w:bCs/>
          <w:color w:val="000000"/>
          <w:sz w:val="28"/>
          <w:szCs w:val="28"/>
          <w:lang w:eastAsia="en-US"/>
        </w:rPr>
        <w:lastRenderedPageBreak/>
        <w:t xml:space="preserve">Міський </w:t>
      </w:r>
      <w:r>
        <w:rPr>
          <w:b/>
          <w:bCs/>
          <w:color w:val="000000"/>
          <w:sz w:val="28"/>
          <w:szCs w:val="28"/>
          <w:lang w:eastAsia="en-US"/>
        </w:rPr>
        <w:t>голова</w:t>
      </w:r>
      <w:bookmarkStart w:id="1" w:name="_GoBack"/>
      <w:bookmarkEnd w:id="1"/>
      <w:r w:rsidRPr="00BB7137">
        <w:rPr>
          <w:color w:val="000000"/>
          <w:sz w:val="28"/>
          <w:szCs w:val="28"/>
          <w:lang w:eastAsia="en-US"/>
        </w:rPr>
        <w:t xml:space="preserve">                                                                </w:t>
      </w:r>
      <w:r w:rsidRPr="00BB7137">
        <w:rPr>
          <w:b/>
          <w:bCs/>
          <w:color w:val="000000"/>
          <w:sz w:val="28"/>
          <w:szCs w:val="28"/>
          <w:lang w:eastAsia="en-US"/>
        </w:rPr>
        <w:t>В.Л.Квурт</w:t>
      </w:r>
      <w:r w:rsidRPr="00BB7137">
        <w:rPr>
          <w:b/>
          <w:bCs/>
          <w:i/>
          <w:iCs/>
          <w:color w:val="000000"/>
          <w:sz w:val="28"/>
          <w:szCs w:val="28"/>
          <w:lang w:eastAsia="en-US"/>
        </w:rPr>
        <w:t>      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A9415" w14:textId="77777777" w:rsidR="00902C58" w:rsidRDefault="00902C58">
      <w:r>
        <w:separator/>
      </w:r>
    </w:p>
  </w:endnote>
  <w:endnote w:type="continuationSeparator" w:id="0">
    <w:p w14:paraId="604771C6" w14:textId="77777777" w:rsidR="00902C58" w:rsidRDefault="00902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4AF7D" w14:textId="77777777" w:rsidR="00902C58" w:rsidRDefault="00902C58">
      <w:r>
        <w:separator/>
      </w:r>
    </w:p>
  </w:footnote>
  <w:footnote w:type="continuationSeparator" w:id="0">
    <w:p w14:paraId="6F1504C4" w14:textId="77777777" w:rsidR="00902C58" w:rsidRDefault="00902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9B61E4"/>
    <w:multiLevelType w:val="multilevel"/>
    <w:tmpl w:val="669A9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2C58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713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CB6F9-1441-480B-9D6E-D51A0FC7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1503</Words>
  <Characters>857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2024-06-27T11:52:00Z</dcterms:modified>
</cp:coreProperties>
</file>