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будівлі по вул.Галицька,71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9BA3A8" w14:textId="77777777" w:rsidR="001B6D6E" w:rsidRPr="001B6D6E" w:rsidRDefault="001B6D6E" w:rsidP="001B6D6E">
      <w:pPr>
        <w:suppressAutoHyphens/>
        <w:jc w:val="both"/>
        <w:rPr>
          <w:sz w:val="28"/>
          <w:szCs w:val="28"/>
          <w:lang w:eastAsia="ar-SA"/>
        </w:rPr>
      </w:pPr>
      <w:r w:rsidRPr="001B6D6E">
        <w:rPr>
          <w:szCs w:val="24"/>
          <w:lang w:eastAsia="ar-SA"/>
        </w:rPr>
        <w:t xml:space="preserve">          </w:t>
      </w:r>
      <w:r w:rsidRPr="001B6D6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0E22870" w14:textId="77777777" w:rsidR="001B6D6E" w:rsidRPr="001B6D6E" w:rsidRDefault="001B6D6E" w:rsidP="001B6D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F364AAB" w14:textId="77777777" w:rsidR="001B6D6E" w:rsidRPr="001B6D6E" w:rsidRDefault="001B6D6E" w:rsidP="001B6D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1B6D6E">
        <w:rPr>
          <w:sz w:val="28"/>
          <w:szCs w:val="28"/>
          <w:lang w:eastAsia="ar-SA"/>
        </w:rPr>
        <w:t>В И Р І Ш И В:</w:t>
      </w:r>
    </w:p>
    <w:p w14:paraId="40DB773C" w14:textId="77777777" w:rsidR="001B6D6E" w:rsidRPr="001B6D6E" w:rsidRDefault="001B6D6E" w:rsidP="001B6D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E7A0EF7" w14:textId="77777777" w:rsidR="001B6D6E" w:rsidRPr="001B6D6E" w:rsidRDefault="001B6D6E" w:rsidP="001B6D6E">
      <w:pPr>
        <w:jc w:val="both"/>
        <w:rPr>
          <w:color w:val="000000"/>
          <w:sz w:val="28"/>
          <w:szCs w:val="28"/>
          <w:lang w:eastAsia="uk-UA"/>
        </w:rPr>
      </w:pPr>
      <w:r w:rsidRPr="001B6D6E">
        <w:rPr>
          <w:sz w:val="28"/>
          <w:szCs w:val="28"/>
          <w:lang w:eastAsia="ar-SA"/>
        </w:rPr>
        <w:t>1. Затвердити кошторисну документацію «</w:t>
      </w:r>
      <w:r w:rsidRPr="001B6D6E">
        <w:rPr>
          <w:color w:val="000000"/>
          <w:sz w:val="28"/>
          <w:szCs w:val="28"/>
          <w:lang w:eastAsia="uk-UA"/>
        </w:rPr>
        <w:t>Капітальний ремонт будівлі по вул.Галицька,71 у м. Винники»</w:t>
      </w:r>
    </w:p>
    <w:p w14:paraId="6B9CEF39" w14:textId="77777777" w:rsidR="001B6D6E" w:rsidRPr="001B6D6E" w:rsidRDefault="001B6D6E" w:rsidP="001B6D6E">
      <w:pPr>
        <w:jc w:val="both"/>
        <w:rPr>
          <w:sz w:val="28"/>
          <w:szCs w:val="28"/>
          <w:lang w:eastAsia="ar-SA"/>
        </w:rPr>
      </w:pPr>
      <w:r w:rsidRPr="001B6D6E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7E924135" w14:textId="77777777" w:rsidR="001B6D6E" w:rsidRPr="001B6D6E" w:rsidRDefault="001B6D6E" w:rsidP="001B6D6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BDC96D9" w14:textId="77777777" w:rsidR="001B6D6E" w:rsidRPr="001B6D6E" w:rsidRDefault="001B6D6E" w:rsidP="001B6D6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893E1C4" w14:textId="77777777" w:rsidR="001B6D6E" w:rsidRPr="001B6D6E" w:rsidRDefault="001B6D6E" w:rsidP="001B6D6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D0DE036" w14:textId="77777777" w:rsidR="001B6D6E" w:rsidRPr="001B6D6E" w:rsidRDefault="001B6D6E" w:rsidP="001B6D6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1B6D6E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1B6D6E" w:rsidRDefault="00213958" w:rsidP="00471A72">
      <w:pPr>
        <w:rPr>
          <w:sz w:val="28"/>
          <w:szCs w:val="28"/>
        </w:rPr>
      </w:pPr>
    </w:p>
    <w:sectPr w:rsidR="00213958" w:rsidRPr="001B6D6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7A72F" w14:textId="77777777" w:rsidR="00E7348E" w:rsidRDefault="00E7348E">
      <w:r>
        <w:separator/>
      </w:r>
    </w:p>
  </w:endnote>
  <w:endnote w:type="continuationSeparator" w:id="0">
    <w:p w14:paraId="5061FC04" w14:textId="77777777" w:rsidR="00E7348E" w:rsidRDefault="00E73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C0D4C" w14:textId="77777777" w:rsidR="00E7348E" w:rsidRDefault="00E7348E">
      <w:r>
        <w:separator/>
      </w:r>
    </w:p>
  </w:footnote>
  <w:footnote w:type="continuationSeparator" w:id="0">
    <w:p w14:paraId="7506D64B" w14:textId="77777777" w:rsidR="00E7348E" w:rsidRDefault="00E73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6D6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348E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8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A182D-CDA4-4500-843B-A2465944A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2024-07-08T10:26:00Z</dcterms:modified>
</cp:coreProperties>
</file>