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додаткового розрахунку розміру пайової   участі при здійсненні будівництва багатоквартирного    житлового  будинку з поєднанням житла та об'єктів   соціально- культурного побуту : Львівської  обл.,  м. Львів, м. Винники, вул. Сахарова, б/н. к/н 4610160300:04:004:0065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EBDBFE" w14:textId="77777777" w:rsidR="003A1D41" w:rsidRPr="003A1D41" w:rsidRDefault="003A1D41" w:rsidP="003A1D41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3A1D41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15.07.2016р. , з наступними змінами та доповненнями , та Закону України «Про внесення змін до деяких законодавчих актів України щодо стимулювання інвестиційної діяльності в Україні» № 132-IX  від 20 вересня 2019 року Прикінцеві та  перехідні положення  ,  розглянувши заяву голови  обслуговуючого кооперативу  ЖБК  « Рідний дім»  Фіщука Павла Миколайовича,  беручи до уваги  експертний звіт затверджений  ДП « Укрдержбудекспертиза» у Львівській обл.  від 27.06.2019 р.  виконком  Винниківської  міської  ради –</w:t>
      </w:r>
    </w:p>
    <w:p w14:paraId="4B6380C1" w14:textId="77777777" w:rsidR="003A1D41" w:rsidRPr="003A1D41" w:rsidRDefault="003A1D41" w:rsidP="003A1D41">
      <w:pPr>
        <w:jc w:val="center"/>
        <w:rPr>
          <w:sz w:val="28"/>
          <w:szCs w:val="28"/>
        </w:rPr>
      </w:pPr>
      <w:r w:rsidRPr="003A1D41">
        <w:rPr>
          <w:sz w:val="28"/>
          <w:szCs w:val="28"/>
        </w:rPr>
        <w:t>ВИРІШИВ:</w:t>
      </w:r>
    </w:p>
    <w:p w14:paraId="434F5204" w14:textId="77777777" w:rsidR="003A1D41" w:rsidRPr="003A1D41" w:rsidRDefault="003A1D41" w:rsidP="003A1D41">
      <w:pPr>
        <w:jc w:val="both"/>
        <w:rPr>
          <w:sz w:val="28"/>
          <w:szCs w:val="28"/>
        </w:rPr>
      </w:pPr>
    </w:p>
    <w:p w14:paraId="550A3E7D" w14:textId="77777777" w:rsidR="003A1D41" w:rsidRPr="003A1D41" w:rsidRDefault="003A1D41" w:rsidP="003A1D41">
      <w:pPr>
        <w:jc w:val="both"/>
        <w:rPr>
          <w:sz w:val="28"/>
          <w:szCs w:val="28"/>
        </w:rPr>
      </w:pPr>
      <w:r w:rsidRPr="003A1D41">
        <w:rPr>
          <w:sz w:val="28"/>
          <w:szCs w:val="28"/>
        </w:rPr>
        <w:t xml:space="preserve"> 1.  Провести уточнення  коригування загальної площі будинку згідно експертного звіту  , затвердженого  ДП « Укрдержбудекспертиза» у Львівській обл. від 26.06.2019 р. в частині  загальної площі будинку , що відбувся внаслідок  збільшення  загальної площі  з 4050,29 кв.м. до  4979,7 кв.м. на 929,41 кв.м. та зменшення  загальної площі нежитлових приміщень з 765,71 кв.м до  610,7 кв.м</w:t>
      </w:r>
    </w:p>
    <w:p w14:paraId="050C35DA" w14:textId="77777777" w:rsidR="003A1D41" w:rsidRPr="003A1D41" w:rsidRDefault="003A1D41" w:rsidP="003A1D41">
      <w:pPr>
        <w:jc w:val="both"/>
        <w:rPr>
          <w:sz w:val="28"/>
          <w:szCs w:val="28"/>
        </w:rPr>
      </w:pPr>
      <w:r w:rsidRPr="003A1D41">
        <w:rPr>
          <w:sz w:val="28"/>
          <w:szCs w:val="28"/>
        </w:rPr>
        <w:t xml:space="preserve">2.  Затвердити додатковий   розрахунок розміру пайової участі при здійсненні будівництва багатоквартирного  житлового  будинку з поєднанням житла та </w:t>
      </w:r>
      <w:r w:rsidRPr="003A1D41">
        <w:rPr>
          <w:sz w:val="28"/>
          <w:szCs w:val="28"/>
        </w:rPr>
        <w:lastRenderedPageBreak/>
        <w:t>об’єктів соціально- культурного побуту : Львівської  обл., м. Львів, м. Винники, вул. Сахарова, б/н. у м. Винники  Львівської обл., к/н 4610160300:04:004:0065  (дод.1) в розмірі 193661 грн.95 коп.</w:t>
      </w:r>
    </w:p>
    <w:p w14:paraId="407AAA03" w14:textId="77777777" w:rsidR="003A1D41" w:rsidRPr="003A1D41" w:rsidRDefault="003A1D41" w:rsidP="003A1D41">
      <w:pPr>
        <w:jc w:val="both"/>
        <w:rPr>
          <w:sz w:val="28"/>
          <w:szCs w:val="28"/>
        </w:rPr>
      </w:pPr>
      <w:r w:rsidRPr="003A1D41">
        <w:rPr>
          <w:sz w:val="28"/>
          <w:szCs w:val="28"/>
        </w:rPr>
        <w:t xml:space="preserve">3.   Голові  обслуговуючого кооперативу ЖБК  « Рідний дім»  Фіщуку П.М. (Сторона-2) : </w:t>
      </w:r>
    </w:p>
    <w:p w14:paraId="3CD9094F" w14:textId="77777777" w:rsidR="003A1D41" w:rsidRPr="003A1D41" w:rsidRDefault="003A1D41" w:rsidP="003A1D41">
      <w:pPr>
        <w:jc w:val="both"/>
        <w:rPr>
          <w:sz w:val="28"/>
          <w:szCs w:val="28"/>
        </w:rPr>
      </w:pPr>
      <w:r w:rsidRPr="003A1D41">
        <w:rPr>
          <w:sz w:val="28"/>
          <w:szCs w:val="28"/>
        </w:rPr>
        <w:t xml:space="preserve">3.1. Заключити додатковий Договір про пайову участь на протязі 15-ти робочих днів з часу прийняття даного рішення. </w:t>
      </w:r>
    </w:p>
    <w:p w14:paraId="6D46FBD4" w14:textId="77777777" w:rsidR="003A1D41" w:rsidRPr="003A1D41" w:rsidRDefault="003A1D41" w:rsidP="003A1D41">
      <w:pPr>
        <w:jc w:val="both"/>
        <w:rPr>
          <w:sz w:val="28"/>
          <w:szCs w:val="28"/>
        </w:rPr>
      </w:pPr>
      <w:r w:rsidRPr="003A1D41">
        <w:rPr>
          <w:sz w:val="28"/>
          <w:szCs w:val="28"/>
        </w:rPr>
        <w:t>3.2. Пайовий внесок сплатити згідно умов Договору в термін 1 ( один) місяць   .</w:t>
      </w:r>
    </w:p>
    <w:p w14:paraId="5737F5F1" w14:textId="77777777" w:rsidR="003A1D41" w:rsidRPr="003A1D41" w:rsidRDefault="003A1D41" w:rsidP="003A1D41">
      <w:pPr>
        <w:jc w:val="both"/>
        <w:rPr>
          <w:sz w:val="28"/>
          <w:szCs w:val="28"/>
        </w:rPr>
      </w:pPr>
      <w:r w:rsidRPr="003A1D41">
        <w:rPr>
          <w:sz w:val="28"/>
          <w:szCs w:val="28"/>
        </w:rPr>
        <w:t xml:space="preserve">3.3. У разі внесення змін в містобудівні умови та обмеження, зміни площі об’єкта будівництва, звернутися до Виконавчого комітету Винниківської міської ради для уточнення, здійснення перерахунку розміру пайової участі та укладення додаткового договору про пайову участь. </w:t>
      </w:r>
    </w:p>
    <w:p w14:paraId="18E2F732" w14:textId="77777777" w:rsidR="003A1D41" w:rsidRPr="003A1D41" w:rsidRDefault="003A1D41" w:rsidP="003A1D41">
      <w:pPr>
        <w:jc w:val="both"/>
        <w:rPr>
          <w:sz w:val="28"/>
          <w:szCs w:val="28"/>
        </w:rPr>
      </w:pPr>
      <w:r w:rsidRPr="003A1D41">
        <w:rPr>
          <w:sz w:val="28"/>
          <w:szCs w:val="28"/>
        </w:rPr>
        <w:t xml:space="preserve"> 4.      Рішення виконкому № 63 від 28 лютого  2020 р.     визнати таким , що втратило чинність.</w:t>
      </w:r>
    </w:p>
    <w:p w14:paraId="5631E811" w14:textId="77777777" w:rsidR="003A1D41" w:rsidRPr="003A1D41" w:rsidRDefault="003A1D41" w:rsidP="003A1D41">
      <w:pPr>
        <w:jc w:val="both"/>
        <w:rPr>
          <w:sz w:val="28"/>
          <w:szCs w:val="28"/>
        </w:rPr>
      </w:pPr>
      <w:r w:rsidRPr="003A1D41">
        <w:rPr>
          <w:sz w:val="28"/>
          <w:szCs w:val="28"/>
        </w:rPr>
        <w:t xml:space="preserve"> 5.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3A0C923" w14:textId="77777777" w:rsidR="003A1D41" w:rsidRPr="003A1D41" w:rsidRDefault="003A1D41" w:rsidP="003A1D41">
      <w:pPr>
        <w:jc w:val="both"/>
        <w:rPr>
          <w:sz w:val="28"/>
          <w:szCs w:val="28"/>
        </w:rPr>
      </w:pPr>
    </w:p>
    <w:p w14:paraId="5A51324F" w14:textId="77777777" w:rsidR="003A1D41" w:rsidRPr="003A1D41" w:rsidRDefault="003A1D41" w:rsidP="003A1D41">
      <w:pPr>
        <w:jc w:val="both"/>
        <w:rPr>
          <w:sz w:val="28"/>
          <w:szCs w:val="28"/>
        </w:rPr>
      </w:pPr>
    </w:p>
    <w:p w14:paraId="7803DE6E" w14:textId="77777777" w:rsidR="003A1D41" w:rsidRPr="003A1D41" w:rsidRDefault="003A1D41" w:rsidP="003A1D41">
      <w:pPr>
        <w:jc w:val="both"/>
        <w:rPr>
          <w:sz w:val="28"/>
          <w:szCs w:val="28"/>
        </w:rPr>
      </w:pPr>
    </w:p>
    <w:p w14:paraId="01C471E0" w14:textId="47792B14" w:rsidR="00213958" w:rsidRPr="006F2805" w:rsidRDefault="003A1D41" w:rsidP="003A1D41">
      <w:pPr>
        <w:jc w:val="both"/>
        <w:rPr>
          <w:sz w:val="28"/>
          <w:szCs w:val="28"/>
        </w:rPr>
      </w:pPr>
      <w:r w:rsidRPr="003A1D41">
        <w:rPr>
          <w:sz w:val="28"/>
          <w:szCs w:val="28"/>
        </w:rPr>
        <w:t xml:space="preserve">           Міський  голова</w:t>
      </w:r>
      <w:r w:rsidRPr="003A1D41">
        <w:rPr>
          <w:sz w:val="28"/>
          <w:szCs w:val="28"/>
        </w:rPr>
        <w:tab/>
      </w:r>
      <w:r w:rsidRPr="003A1D41">
        <w:rPr>
          <w:sz w:val="28"/>
          <w:szCs w:val="28"/>
        </w:rPr>
        <w:tab/>
      </w:r>
      <w:r w:rsidRPr="003A1D41">
        <w:rPr>
          <w:sz w:val="28"/>
          <w:szCs w:val="28"/>
        </w:rPr>
        <w:tab/>
      </w:r>
      <w:r w:rsidRPr="003A1D41">
        <w:rPr>
          <w:sz w:val="28"/>
          <w:szCs w:val="28"/>
        </w:rPr>
        <w:tab/>
        <w:t xml:space="preserve">                                        В.Л.Квурт</w:t>
      </w:r>
      <w:r w:rsidRPr="003A1D4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A8D43" w14:textId="77777777" w:rsidR="00F07FF2" w:rsidRDefault="00F07FF2">
      <w:r>
        <w:separator/>
      </w:r>
    </w:p>
  </w:endnote>
  <w:endnote w:type="continuationSeparator" w:id="0">
    <w:p w14:paraId="750E3B21" w14:textId="77777777" w:rsidR="00F07FF2" w:rsidRDefault="00F07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A2336" w14:textId="77777777" w:rsidR="00F07FF2" w:rsidRDefault="00F07FF2">
      <w:r>
        <w:separator/>
      </w:r>
    </w:p>
  </w:footnote>
  <w:footnote w:type="continuationSeparator" w:id="0">
    <w:p w14:paraId="162CCE01" w14:textId="77777777" w:rsidR="00F07FF2" w:rsidRDefault="00F07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1D4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7FF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5A6D5-7886-403B-80CE-BA073AE91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1924</Words>
  <Characters>1097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2025-03-07T10:13:00Z</dcterms:modified>
</cp:coreProperties>
</file>