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"Нове будівництво ливневої    каналізації від вул. Хортицька  до   перехрестя вул. 500-річчя Січі-вул.   Яворницького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7FA6B6" w14:textId="77777777" w:rsidR="00FB3CE5" w:rsidRPr="00FB3CE5" w:rsidRDefault="00FB3CE5" w:rsidP="00FB3CE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B3CE5">
        <w:rPr>
          <w:rFonts w:eastAsia="Calibri"/>
          <w:szCs w:val="24"/>
          <w:lang w:eastAsia="en-US"/>
        </w:rPr>
        <w:t xml:space="preserve">          </w:t>
      </w:r>
      <w:r w:rsidRPr="00FB3CE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</w:t>
      </w:r>
      <w:bookmarkStart w:id="1" w:name="_GoBack"/>
      <w:bookmarkEnd w:id="1"/>
      <w:r w:rsidRPr="00FB3CE5">
        <w:rPr>
          <w:rFonts w:eastAsia="Calibri"/>
          <w:sz w:val="28"/>
          <w:szCs w:val="28"/>
          <w:lang w:eastAsia="en-US"/>
        </w:rPr>
        <w:t xml:space="preserve">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B2B9D9C" w14:textId="77777777" w:rsidR="00FB3CE5" w:rsidRPr="00FB3CE5" w:rsidRDefault="00FB3CE5" w:rsidP="00FB3CE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34A4F81" w14:textId="77777777" w:rsidR="00FB3CE5" w:rsidRPr="00FB3CE5" w:rsidRDefault="00FB3CE5" w:rsidP="00FB3CE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B3CE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4D8B5A5" w14:textId="77777777" w:rsidR="00FB3CE5" w:rsidRPr="00FB3CE5" w:rsidRDefault="00FB3CE5" w:rsidP="00FB3CE5">
      <w:pPr>
        <w:rPr>
          <w:rFonts w:eastAsia="Calibri"/>
          <w:sz w:val="28"/>
          <w:szCs w:val="28"/>
          <w:lang w:eastAsia="en-US"/>
        </w:rPr>
      </w:pPr>
      <w:r w:rsidRPr="00FB3CE5">
        <w:rPr>
          <w:rFonts w:eastAsia="Calibri"/>
          <w:sz w:val="28"/>
          <w:szCs w:val="28"/>
          <w:lang w:eastAsia="en-US"/>
        </w:rPr>
        <w:t>1. Затвердити  робочий проект на «Нове будівництво ливневої  каналізації від вул. Хортицька  до перехрестя вул. 500-річчя Січі-вул. Яворницького у м. Винники»</w:t>
      </w:r>
    </w:p>
    <w:p w14:paraId="18BD541C" w14:textId="77777777" w:rsidR="00FB3CE5" w:rsidRPr="00FB3CE5" w:rsidRDefault="00FB3CE5" w:rsidP="00FB3CE5">
      <w:pPr>
        <w:rPr>
          <w:rFonts w:eastAsia="Calibri"/>
          <w:sz w:val="28"/>
          <w:szCs w:val="28"/>
          <w:lang w:eastAsia="en-US"/>
        </w:rPr>
      </w:pPr>
    </w:p>
    <w:p w14:paraId="3250867F" w14:textId="77777777" w:rsidR="00FB3CE5" w:rsidRPr="00FB3CE5" w:rsidRDefault="00FB3CE5" w:rsidP="00FB3CE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B3CE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644852F" w14:textId="77777777" w:rsidR="00FB3CE5" w:rsidRPr="00FB3CE5" w:rsidRDefault="00FB3CE5" w:rsidP="00FB3CE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DB64E1E" w14:textId="77777777" w:rsidR="00FB3CE5" w:rsidRPr="00FB3CE5" w:rsidRDefault="00FB3CE5" w:rsidP="00FB3CE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B3CE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75DF99E8" w14:textId="77777777" w:rsidR="00FB3CE5" w:rsidRPr="00FB3CE5" w:rsidRDefault="00FB3CE5" w:rsidP="00FB3CE5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1E203E49" w14:textId="77777777" w:rsidR="00FB3CE5" w:rsidRPr="00FB3CE5" w:rsidRDefault="00FB3CE5" w:rsidP="00FB3CE5">
      <w:pPr>
        <w:tabs>
          <w:tab w:val="right" w:pos="9639"/>
        </w:tabs>
        <w:rPr>
          <w:rFonts w:ascii="AGNewHandbook" w:eastAsia="Calibri" w:hAnsi="AGNewHandbook"/>
          <w:sz w:val="28"/>
          <w:szCs w:val="28"/>
          <w:lang w:eastAsia="en-US"/>
        </w:rPr>
      </w:pPr>
      <w:r w:rsidRPr="00FB3CE5">
        <w:rPr>
          <w:rFonts w:ascii="AGNewHandbook" w:eastAsia="Calibri" w:hAnsi="AGNewHandbook"/>
          <w:sz w:val="28"/>
          <w:szCs w:val="28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E419B" w14:textId="77777777" w:rsidR="00F94045" w:rsidRDefault="00F94045">
      <w:r>
        <w:separator/>
      </w:r>
    </w:p>
  </w:endnote>
  <w:endnote w:type="continuationSeparator" w:id="0">
    <w:p w14:paraId="393D1C4E" w14:textId="77777777" w:rsidR="00F94045" w:rsidRDefault="00F9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B4B5A6" w14:textId="77777777" w:rsidR="00F94045" w:rsidRDefault="00F94045">
      <w:r>
        <w:separator/>
      </w:r>
    </w:p>
  </w:footnote>
  <w:footnote w:type="continuationSeparator" w:id="0">
    <w:p w14:paraId="2D3F281B" w14:textId="77777777" w:rsidR="00F94045" w:rsidRDefault="00F94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4045"/>
    <w:rsid w:val="00FB3CE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8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DAD9A-5DF3-412C-820D-A4484DB27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2024-07-26T07:21:00Z</dcterms:modified>
</cp:coreProperties>
</file>