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приватизацію квартири № 1 в буд.    № 32  по вул. Івасюка, Винники гр. Демцюх Е.Г.,  Триструга Л.О.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CCCCAFC" w14:textId="77777777" w:rsidR="00BD0DAB" w:rsidRPr="00BD0DAB" w:rsidRDefault="00BD0DAB" w:rsidP="00BD0DAB">
      <w:pPr>
        <w:ind w:firstLine="720"/>
        <w:jc w:val="both"/>
        <w:rPr>
          <w:sz w:val="28"/>
          <w:szCs w:val="28"/>
          <w:lang w:eastAsia="en-US"/>
        </w:rPr>
      </w:pPr>
      <w:r w:rsidRPr="00BD0DAB">
        <w:rPr>
          <w:sz w:val="28"/>
          <w:szCs w:val="28"/>
          <w:lang w:eastAsia="en-US"/>
        </w:rPr>
        <w:t>Керуючись Законом України «Про приватизацію державного житлового фонду»,    розглянувши заяву гр. Триструги Л.О. вх. № 773/04-18/35 від 07.04.2020 року про приватизацію  квартири № 1 в будинку № 32 по вул. Івасюка у м. Винники, з представленням необхідних документів, а саме:</w:t>
      </w:r>
      <w:r w:rsidRPr="00BD0DAB">
        <w:rPr>
          <w:rFonts w:ascii="Calibri" w:hAnsi="Calibri"/>
          <w:b/>
          <w:sz w:val="28"/>
          <w:szCs w:val="28"/>
          <w:lang w:eastAsia="en-US"/>
        </w:rPr>
        <w:t xml:space="preserve"> </w:t>
      </w:r>
      <w:r w:rsidRPr="00BD0DAB">
        <w:rPr>
          <w:sz w:val="28"/>
          <w:szCs w:val="28"/>
          <w:lang w:eastAsia="en-US"/>
        </w:rPr>
        <w:t xml:space="preserve">копія технічного паспорта на квартиру, довідка про склад сім’ї, копії паспортів, копії довідки про присвоєння ідентифікаційного номера, довідок про відсутність заборгованості,   виконавчий комітет Винниківської  міської ради -   </w:t>
      </w:r>
    </w:p>
    <w:p w14:paraId="37941929" w14:textId="77777777" w:rsidR="00BD0DAB" w:rsidRPr="00BD0DAB" w:rsidRDefault="00BD0DAB" w:rsidP="00BD0DAB">
      <w:pPr>
        <w:rPr>
          <w:sz w:val="28"/>
          <w:szCs w:val="28"/>
          <w:lang w:eastAsia="en-US"/>
        </w:rPr>
      </w:pPr>
      <w:r w:rsidRPr="00BD0DAB">
        <w:rPr>
          <w:sz w:val="28"/>
          <w:szCs w:val="28"/>
          <w:lang w:eastAsia="en-US"/>
        </w:rPr>
        <w:t xml:space="preserve">                               </w:t>
      </w:r>
    </w:p>
    <w:p w14:paraId="47961E26" w14:textId="77777777" w:rsidR="00BD0DAB" w:rsidRPr="00BD0DAB" w:rsidRDefault="00BD0DAB" w:rsidP="00BD0DAB">
      <w:pPr>
        <w:spacing w:after="200" w:line="276" w:lineRule="auto"/>
        <w:rPr>
          <w:sz w:val="28"/>
          <w:szCs w:val="28"/>
          <w:lang w:eastAsia="en-US"/>
        </w:rPr>
      </w:pPr>
      <w:r w:rsidRPr="00BD0DAB">
        <w:rPr>
          <w:sz w:val="28"/>
          <w:szCs w:val="28"/>
          <w:lang w:eastAsia="en-US"/>
        </w:rPr>
        <w:t xml:space="preserve">                                                             </w:t>
      </w:r>
      <w:r w:rsidRPr="00BD0DAB">
        <w:rPr>
          <w:b/>
          <w:sz w:val="28"/>
          <w:szCs w:val="28"/>
          <w:lang w:eastAsia="en-US"/>
        </w:rPr>
        <w:t>ВИРІШИВ:</w:t>
      </w:r>
    </w:p>
    <w:p w14:paraId="650F72FE" w14:textId="77777777" w:rsidR="00BD0DAB" w:rsidRPr="00BD0DAB" w:rsidRDefault="00BD0DAB" w:rsidP="00BD0DAB">
      <w:pPr>
        <w:numPr>
          <w:ilvl w:val="0"/>
          <w:numId w:val="3"/>
        </w:numPr>
        <w:spacing w:after="200" w:line="276" w:lineRule="auto"/>
        <w:jc w:val="both"/>
        <w:rPr>
          <w:sz w:val="28"/>
          <w:szCs w:val="28"/>
          <w:lang w:eastAsia="en-US"/>
        </w:rPr>
      </w:pPr>
      <w:r w:rsidRPr="00BD0DAB">
        <w:rPr>
          <w:sz w:val="28"/>
          <w:szCs w:val="28"/>
          <w:lang w:eastAsia="en-US"/>
        </w:rPr>
        <w:t>Надати квартиру № 1 в будинку № 32 по вул. Івасюка у м. Винники у приватну власність громадянам Демцюх Едуард Григорович, Триструга  Лілія Олегівна, що зареєстровані та проживають в даній квартирі.  Квартира складається  з двох кімнат, житловою площею 26,3 кв. м., кухні, площею 6,5 кв.м., загальна площа квартири  складає  38,8 кв. м. Відновна вартість квартири становить 6 (шість) грн 98 коп.</w:t>
      </w:r>
    </w:p>
    <w:p w14:paraId="1CBB564A" w14:textId="77777777" w:rsidR="00BD0DAB" w:rsidRPr="00BD0DAB" w:rsidRDefault="00BD0DAB" w:rsidP="00BD0DAB">
      <w:pPr>
        <w:numPr>
          <w:ilvl w:val="0"/>
          <w:numId w:val="3"/>
        </w:numPr>
        <w:spacing w:after="200" w:line="276" w:lineRule="auto"/>
        <w:jc w:val="both"/>
        <w:rPr>
          <w:sz w:val="28"/>
          <w:szCs w:val="28"/>
          <w:lang w:eastAsia="en-US"/>
        </w:rPr>
      </w:pPr>
      <w:r w:rsidRPr="00BD0DAB">
        <w:rPr>
          <w:sz w:val="28"/>
          <w:szCs w:val="28"/>
          <w:lang w:eastAsia="en-US"/>
        </w:rPr>
        <w:t>Власнику квартири зареєструвати свідоцтво про право власності на квартиру  в  уповноваженому Мінюстом органі.</w:t>
      </w:r>
    </w:p>
    <w:p w14:paraId="59EA0A75" w14:textId="77777777" w:rsidR="00BD0DAB" w:rsidRPr="00BD0DAB" w:rsidRDefault="00BD0DAB" w:rsidP="00BD0DAB">
      <w:pPr>
        <w:numPr>
          <w:ilvl w:val="0"/>
          <w:numId w:val="3"/>
        </w:numPr>
        <w:spacing w:after="200" w:line="276" w:lineRule="auto"/>
        <w:jc w:val="both"/>
        <w:rPr>
          <w:sz w:val="28"/>
          <w:szCs w:val="28"/>
          <w:lang w:eastAsia="en-US"/>
        </w:rPr>
      </w:pPr>
      <w:r w:rsidRPr="00BD0DAB">
        <w:rPr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29FFF7A" w14:textId="77777777" w:rsidR="00BD0DAB" w:rsidRPr="00BD0DAB" w:rsidRDefault="00BD0DAB" w:rsidP="00BD0DAB">
      <w:pPr>
        <w:jc w:val="both"/>
        <w:rPr>
          <w:sz w:val="28"/>
          <w:szCs w:val="28"/>
          <w:lang w:eastAsia="en-US"/>
        </w:rPr>
      </w:pPr>
    </w:p>
    <w:p w14:paraId="01C471E0" w14:textId="0425C9DC" w:rsidR="00213958" w:rsidRPr="006F2805" w:rsidRDefault="00BD0DAB" w:rsidP="00BD0DAB">
      <w:pPr>
        <w:spacing w:after="200" w:line="276" w:lineRule="auto"/>
        <w:jc w:val="both"/>
        <w:rPr>
          <w:sz w:val="28"/>
          <w:szCs w:val="28"/>
        </w:rPr>
      </w:pPr>
      <w:r w:rsidRPr="00BD0DAB">
        <w:rPr>
          <w:b/>
          <w:sz w:val="28"/>
          <w:szCs w:val="28"/>
          <w:lang w:eastAsia="en-US"/>
        </w:rPr>
        <w:t xml:space="preserve">   Міський голова                                                        </w:t>
      </w:r>
      <w:r>
        <w:rPr>
          <w:b/>
          <w:sz w:val="28"/>
          <w:szCs w:val="28"/>
          <w:lang w:eastAsia="en-US"/>
        </w:rPr>
        <w:t xml:space="preserve">                  </w:t>
      </w:r>
      <w:r w:rsidRPr="00BD0DAB">
        <w:rPr>
          <w:b/>
          <w:sz w:val="28"/>
          <w:szCs w:val="28"/>
          <w:lang w:eastAsia="en-US"/>
        </w:rPr>
        <w:t xml:space="preserve">      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ED3B6E" w14:textId="77777777" w:rsidR="00FF5D25" w:rsidRDefault="00FF5D25">
      <w:r>
        <w:separator/>
      </w:r>
    </w:p>
  </w:endnote>
  <w:endnote w:type="continuationSeparator" w:id="0">
    <w:p w14:paraId="5E71398B" w14:textId="77777777" w:rsidR="00FF5D25" w:rsidRDefault="00FF5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4A8302" w14:textId="77777777" w:rsidR="00FF5D25" w:rsidRDefault="00FF5D25">
      <w:r>
        <w:separator/>
      </w:r>
    </w:p>
  </w:footnote>
  <w:footnote w:type="continuationSeparator" w:id="0">
    <w:p w14:paraId="1E55716A" w14:textId="77777777" w:rsidR="00FF5D25" w:rsidRDefault="00FF5D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65B0764"/>
    <w:multiLevelType w:val="hybridMultilevel"/>
    <w:tmpl w:val="43AC86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D0DAB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F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19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9ACBF-603F-49FB-A1A1-5CF557D2E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1108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2024-07-09T07:41:00Z</dcterms:modified>
</cp:coreProperties>
</file>