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реконструкцію нежитлової будівлі магазину продовольчих та непродовольчих товарів на земельній ділянці по вул. Івасюка, 2    (к/н 4610160300:01:003:0074)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26E9A0" w14:textId="77777777" w:rsidR="004819E4" w:rsidRPr="004819E4" w:rsidRDefault="004819E4" w:rsidP="004819E4">
      <w:pPr>
        <w:ind w:firstLine="708"/>
        <w:jc w:val="both"/>
        <w:rPr>
          <w:sz w:val="28"/>
          <w:szCs w:val="28"/>
        </w:rPr>
      </w:pPr>
      <w:r w:rsidRPr="004819E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</w:t>
      </w:r>
      <w:r w:rsidRPr="004819E4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819E4">
        <w:rPr>
          <w:sz w:val="28"/>
          <w:szCs w:val="28"/>
        </w:rPr>
        <w:t>», розглянувши заяву директора ТзОВ «Істрейт-Захід» п. Т.С.Алексюк, беручи до уваги Витяг з Державного реєстру речових прав на нерухоме майно про реєстрацію іншого речового права (і.н.в. 174670974 від 22.07.2019р), Витяг з Державного реєстру речових прав на нерухоме майно про реєстрацію права власності (і.н.в. 99388210 від 05.10.2017р), Містобудівний розрахунок з техніко-економічними показниками, виконком Винниківської міської ради -</w:t>
      </w:r>
    </w:p>
    <w:p w14:paraId="0CDD7CA4" w14:textId="77777777" w:rsidR="004819E4" w:rsidRPr="004819E4" w:rsidRDefault="004819E4" w:rsidP="004819E4">
      <w:pPr>
        <w:ind w:firstLine="708"/>
        <w:jc w:val="both"/>
        <w:rPr>
          <w:sz w:val="28"/>
          <w:szCs w:val="28"/>
        </w:rPr>
      </w:pPr>
      <w:r w:rsidRPr="004819E4">
        <w:rPr>
          <w:sz w:val="28"/>
          <w:szCs w:val="28"/>
        </w:rPr>
        <w:t xml:space="preserve"> </w:t>
      </w:r>
    </w:p>
    <w:p w14:paraId="28034711" w14:textId="77777777" w:rsidR="004819E4" w:rsidRPr="004819E4" w:rsidRDefault="004819E4" w:rsidP="004819E4">
      <w:pPr>
        <w:ind w:firstLine="708"/>
        <w:jc w:val="center"/>
        <w:rPr>
          <w:b/>
          <w:sz w:val="28"/>
          <w:szCs w:val="28"/>
        </w:rPr>
      </w:pPr>
      <w:r w:rsidRPr="004819E4">
        <w:rPr>
          <w:b/>
          <w:sz w:val="28"/>
          <w:szCs w:val="28"/>
        </w:rPr>
        <w:t>ВИРІШИВ:</w:t>
      </w:r>
    </w:p>
    <w:p w14:paraId="20CA2674" w14:textId="77777777" w:rsidR="004819E4" w:rsidRPr="004819E4" w:rsidRDefault="004819E4" w:rsidP="004819E4">
      <w:pPr>
        <w:jc w:val="both"/>
        <w:rPr>
          <w:b/>
          <w:sz w:val="28"/>
          <w:szCs w:val="28"/>
        </w:rPr>
      </w:pPr>
    </w:p>
    <w:p w14:paraId="0631EA5D" w14:textId="77777777" w:rsidR="004819E4" w:rsidRPr="004819E4" w:rsidRDefault="004819E4" w:rsidP="004819E4">
      <w:pPr>
        <w:ind w:right="-1"/>
        <w:jc w:val="both"/>
        <w:rPr>
          <w:b/>
          <w:sz w:val="28"/>
          <w:szCs w:val="28"/>
        </w:rPr>
      </w:pPr>
      <w:r w:rsidRPr="004819E4">
        <w:rPr>
          <w:sz w:val="28"/>
          <w:szCs w:val="28"/>
        </w:rPr>
        <w:t>1.</w:t>
      </w:r>
      <w:r w:rsidRPr="004819E4">
        <w:rPr>
          <w:b/>
          <w:sz w:val="28"/>
          <w:szCs w:val="28"/>
        </w:rPr>
        <w:tab/>
      </w:r>
      <w:r w:rsidRPr="004819E4">
        <w:rPr>
          <w:sz w:val="28"/>
          <w:szCs w:val="28"/>
        </w:rPr>
        <w:t>Надати</w:t>
      </w:r>
      <w:r w:rsidRPr="004819E4">
        <w:rPr>
          <w:b/>
          <w:sz w:val="28"/>
          <w:szCs w:val="28"/>
        </w:rPr>
        <w:t xml:space="preserve"> </w:t>
      </w:r>
      <w:r w:rsidRPr="004819E4">
        <w:rPr>
          <w:sz w:val="28"/>
          <w:szCs w:val="28"/>
        </w:rPr>
        <w:t>ТзОВ «Істрейт-Захід» містобудівні умови та обмеження на проектування та реконструкцію нежитлової будівлі магазину продовольчих та непродовольчих товарів на земельній ділянці по вул. Івасюка, 2 (к/н 4610160300:01:003:0074) у м. Винники.</w:t>
      </w:r>
    </w:p>
    <w:p w14:paraId="43F8AA6E" w14:textId="77777777" w:rsidR="004819E4" w:rsidRPr="004819E4" w:rsidRDefault="004819E4" w:rsidP="004819E4">
      <w:pPr>
        <w:ind w:right="-1"/>
        <w:jc w:val="both"/>
        <w:rPr>
          <w:sz w:val="28"/>
          <w:szCs w:val="28"/>
        </w:rPr>
      </w:pPr>
      <w:r w:rsidRPr="004819E4">
        <w:rPr>
          <w:sz w:val="28"/>
          <w:szCs w:val="28"/>
        </w:rPr>
        <w:t>2.</w:t>
      </w:r>
      <w:r w:rsidRPr="004819E4">
        <w:rPr>
          <w:b/>
          <w:sz w:val="28"/>
          <w:szCs w:val="28"/>
        </w:rPr>
        <w:tab/>
      </w:r>
      <w:r w:rsidRPr="004819E4">
        <w:rPr>
          <w:sz w:val="28"/>
          <w:szCs w:val="28"/>
        </w:rPr>
        <w:t>Доручити головному спеціалісту-архітектору виконати</w:t>
      </w:r>
      <w:r w:rsidRPr="004819E4">
        <w:rPr>
          <w:b/>
          <w:sz w:val="28"/>
          <w:szCs w:val="28"/>
        </w:rPr>
        <w:t xml:space="preserve"> </w:t>
      </w:r>
      <w:r w:rsidRPr="004819E4">
        <w:rPr>
          <w:sz w:val="28"/>
          <w:szCs w:val="28"/>
        </w:rPr>
        <w:t xml:space="preserve">містобудівні умови та обмеження на проектування та реконструкцію нежитлової будівлі магазину продовольчих та непродовольчих товарів на земельній ділянці по вул. Івасюка, 2                                             </w:t>
      </w:r>
      <w:r w:rsidRPr="004819E4">
        <w:rPr>
          <w:sz w:val="28"/>
          <w:szCs w:val="28"/>
        </w:rPr>
        <w:lastRenderedPageBreak/>
        <w:t>(к/н 4610160300:01:003:0074) у м. Винники після укладення договору про пайову участь в розвитку інженерно-транспортної та соціальної інфраструктури міста.</w:t>
      </w:r>
    </w:p>
    <w:p w14:paraId="35AF2417" w14:textId="77777777" w:rsidR="004819E4" w:rsidRPr="004819E4" w:rsidRDefault="004819E4" w:rsidP="004819E4">
      <w:pPr>
        <w:ind w:right="-1"/>
        <w:jc w:val="both"/>
        <w:rPr>
          <w:sz w:val="28"/>
          <w:szCs w:val="28"/>
        </w:rPr>
      </w:pPr>
      <w:r w:rsidRPr="004819E4">
        <w:rPr>
          <w:sz w:val="28"/>
          <w:szCs w:val="28"/>
        </w:rPr>
        <w:t>3.</w:t>
      </w:r>
      <w:r w:rsidRPr="004819E4">
        <w:rPr>
          <w:sz w:val="28"/>
          <w:szCs w:val="28"/>
        </w:rPr>
        <w:tab/>
        <w:t>Зобов’язати ТзОВ «Істрейт-Захід»:</w:t>
      </w:r>
    </w:p>
    <w:p w14:paraId="1B084FF0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>4.1.</w:t>
      </w:r>
      <w:r w:rsidRPr="004819E4">
        <w:rPr>
          <w:b/>
          <w:sz w:val="28"/>
          <w:szCs w:val="28"/>
        </w:rPr>
        <w:tab/>
      </w:r>
      <w:r w:rsidRPr="004819E4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28EF6BE7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>4.2.</w:t>
      </w:r>
      <w:r w:rsidRPr="004819E4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40B3BDD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>4.3.</w:t>
      </w:r>
      <w:r w:rsidRPr="004819E4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3E043094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>4.4.</w:t>
      </w:r>
      <w:r w:rsidRPr="004819E4">
        <w:rPr>
          <w:sz w:val="28"/>
          <w:szCs w:val="28"/>
        </w:rPr>
        <w:tab/>
        <w:t>Звернутись в</w:t>
      </w:r>
      <w:r w:rsidRPr="004819E4">
        <w:rPr>
          <w:b/>
          <w:sz w:val="28"/>
          <w:szCs w:val="28"/>
        </w:rPr>
        <w:t xml:space="preserve"> </w:t>
      </w:r>
      <w:r w:rsidRPr="004819E4">
        <w:rPr>
          <w:sz w:val="28"/>
          <w:szCs w:val="28"/>
        </w:rPr>
        <w:t>Департамент</w:t>
      </w:r>
      <w:r w:rsidRPr="004819E4">
        <w:rPr>
          <w:b/>
          <w:sz w:val="28"/>
          <w:szCs w:val="28"/>
        </w:rPr>
        <w:t xml:space="preserve"> </w:t>
      </w:r>
      <w:r w:rsidRPr="004819E4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41C86672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>4.5.</w:t>
      </w:r>
      <w:r w:rsidRPr="004819E4">
        <w:rPr>
          <w:b/>
          <w:sz w:val="28"/>
          <w:szCs w:val="28"/>
        </w:rPr>
        <w:tab/>
      </w:r>
      <w:r w:rsidRPr="004819E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00F0499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>4.6.</w:t>
      </w:r>
      <w:r w:rsidRPr="004819E4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B302B9D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2205EB32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>4.7.</w:t>
      </w:r>
      <w:r w:rsidRPr="004819E4">
        <w:rPr>
          <w:sz w:val="28"/>
          <w:szCs w:val="28"/>
        </w:rPr>
        <w:tab/>
        <w:t>Укласти Договір про пайову участь з виконкомом Винниківської міської ради.</w:t>
      </w:r>
    </w:p>
    <w:p w14:paraId="581CA9BD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>4.8.</w:t>
      </w:r>
      <w:r w:rsidRPr="004819E4">
        <w:rPr>
          <w:b/>
          <w:sz w:val="28"/>
          <w:szCs w:val="28"/>
        </w:rPr>
        <w:tab/>
      </w:r>
      <w:r w:rsidRPr="004819E4">
        <w:rPr>
          <w:sz w:val="28"/>
          <w:szCs w:val="28"/>
        </w:rPr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EA8A9ED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>5.</w:t>
      </w:r>
      <w:r w:rsidRPr="004819E4">
        <w:rPr>
          <w:b/>
          <w:sz w:val="28"/>
          <w:szCs w:val="28"/>
        </w:rPr>
        <w:tab/>
      </w:r>
      <w:r w:rsidRPr="004819E4">
        <w:rPr>
          <w:sz w:val="28"/>
          <w:szCs w:val="28"/>
        </w:rPr>
        <w:t xml:space="preserve">Роз’яснити ТзОВ «Істрейт-Захід», що будівельні роботи можна розпочинати тільки після отримання відповідних дозволів, згідно державних норм та правил. </w:t>
      </w:r>
    </w:p>
    <w:p w14:paraId="078BC304" w14:textId="77777777" w:rsidR="004819E4" w:rsidRPr="004819E4" w:rsidRDefault="004819E4" w:rsidP="004819E4">
      <w:pPr>
        <w:jc w:val="both"/>
        <w:rPr>
          <w:sz w:val="28"/>
          <w:szCs w:val="28"/>
        </w:rPr>
      </w:pPr>
      <w:r w:rsidRPr="004819E4">
        <w:rPr>
          <w:sz w:val="28"/>
          <w:szCs w:val="28"/>
        </w:rPr>
        <w:t>6.</w:t>
      </w:r>
      <w:r w:rsidRPr="004819E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7C522BC" w14:textId="77777777" w:rsidR="004819E4" w:rsidRPr="004819E4" w:rsidRDefault="004819E4" w:rsidP="004819E4">
      <w:pPr>
        <w:jc w:val="both"/>
        <w:rPr>
          <w:b/>
          <w:sz w:val="28"/>
          <w:szCs w:val="28"/>
        </w:rPr>
      </w:pPr>
    </w:p>
    <w:p w14:paraId="617DDC01" w14:textId="77777777" w:rsidR="004819E4" w:rsidRPr="004819E4" w:rsidRDefault="004819E4" w:rsidP="004819E4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346DFB9A" w14:textId="77777777" w:rsidR="004819E4" w:rsidRPr="004819E4" w:rsidRDefault="004819E4" w:rsidP="004819E4">
      <w:pPr>
        <w:jc w:val="both"/>
        <w:rPr>
          <w:b/>
          <w:sz w:val="28"/>
          <w:szCs w:val="28"/>
        </w:rPr>
      </w:pPr>
    </w:p>
    <w:p w14:paraId="7A5A0E05" w14:textId="77777777" w:rsidR="004819E4" w:rsidRPr="004819E4" w:rsidRDefault="004819E4" w:rsidP="004819E4">
      <w:pPr>
        <w:jc w:val="both"/>
        <w:rPr>
          <w:b/>
          <w:szCs w:val="24"/>
        </w:rPr>
      </w:pPr>
      <w:r w:rsidRPr="004819E4">
        <w:rPr>
          <w:b/>
          <w:sz w:val="28"/>
          <w:szCs w:val="28"/>
        </w:rPr>
        <w:t>Міський  голова</w:t>
      </w:r>
      <w:r w:rsidRPr="004819E4">
        <w:rPr>
          <w:b/>
          <w:sz w:val="28"/>
          <w:szCs w:val="28"/>
        </w:rPr>
        <w:tab/>
      </w:r>
      <w:r w:rsidRPr="004819E4">
        <w:rPr>
          <w:b/>
          <w:sz w:val="28"/>
          <w:szCs w:val="28"/>
        </w:rPr>
        <w:tab/>
      </w:r>
      <w:r w:rsidRPr="004819E4">
        <w:rPr>
          <w:b/>
          <w:sz w:val="28"/>
          <w:szCs w:val="28"/>
        </w:rPr>
        <w:tab/>
      </w:r>
      <w:r w:rsidRPr="004819E4">
        <w:rPr>
          <w:b/>
          <w:sz w:val="28"/>
          <w:szCs w:val="28"/>
        </w:rPr>
        <w:tab/>
      </w:r>
      <w:r w:rsidRPr="004819E4">
        <w:rPr>
          <w:b/>
          <w:sz w:val="28"/>
          <w:szCs w:val="28"/>
        </w:rPr>
        <w:tab/>
      </w:r>
      <w:r w:rsidRPr="004819E4">
        <w:rPr>
          <w:b/>
          <w:sz w:val="28"/>
          <w:szCs w:val="28"/>
        </w:rPr>
        <w:tab/>
        <w:t xml:space="preserve">                    </w:t>
      </w:r>
      <w:r w:rsidRPr="004819E4">
        <w:rPr>
          <w:b/>
          <w:sz w:val="28"/>
          <w:szCs w:val="28"/>
        </w:rPr>
        <w:tab/>
        <w:t xml:space="preserve">   </w:t>
      </w:r>
      <w:r w:rsidRPr="004819E4">
        <w:rPr>
          <w:b/>
          <w:sz w:val="28"/>
          <w:szCs w:val="28"/>
        </w:rPr>
        <w:tab/>
        <w:t>В.Л.Квурт</w:t>
      </w:r>
      <w:r w:rsidRPr="004819E4">
        <w:rPr>
          <w:b/>
          <w:szCs w:val="24"/>
        </w:rPr>
        <w:tab/>
      </w:r>
    </w:p>
    <w:p w14:paraId="6BD8D62B" w14:textId="77777777" w:rsidR="004819E4" w:rsidRPr="004819E4" w:rsidRDefault="004819E4" w:rsidP="004819E4">
      <w:pPr>
        <w:jc w:val="both"/>
        <w:rPr>
          <w:b/>
          <w:szCs w:val="24"/>
        </w:rPr>
      </w:pPr>
    </w:p>
    <w:p w14:paraId="789D0F4D" w14:textId="77777777" w:rsidR="004819E4" w:rsidRPr="004819E4" w:rsidRDefault="004819E4" w:rsidP="004819E4">
      <w:pPr>
        <w:jc w:val="both"/>
        <w:rPr>
          <w:b/>
          <w:szCs w:val="24"/>
        </w:rPr>
      </w:pPr>
    </w:p>
    <w:p w14:paraId="3C60FB87" w14:textId="77777777" w:rsidR="004819E4" w:rsidRPr="004819E4" w:rsidRDefault="004819E4" w:rsidP="004819E4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7DD89B" w14:textId="77777777" w:rsidR="00F7622C" w:rsidRDefault="00F7622C">
      <w:r>
        <w:separator/>
      </w:r>
    </w:p>
  </w:endnote>
  <w:endnote w:type="continuationSeparator" w:id="0">
    <w:p w14:paraId="4B020443" w14:textId="77777777" w:rsidR="00F7622C" w:rsidRDefault="00F7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61E16" w14:textId="77777777" w:rsidR="00F7622C" w:rsidRDefault="00F7622C">
      <w:r>
        <w:separator/>
      </w:r>
    </w:p>
  </w:footnote>
  <w:footnote w:type="continuationSeparator" w:id="0">
    <w:p w14:paraId="2DB663E3" w14:textId="77777777" w:rsidR="00F7622C" w:rsidRDefault="00F76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19E4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622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5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B6F89-C02A-4A39-A5D3-E2CC423F8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2326</Words>
  <Characters>1327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2024-07-09T09:28:00Z</dcterms:modified>
</cp:coreProperties>
</file>