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зміну (доповнення) кодів класифікації видів   економічної діяльності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B589A7" w14:textId="77777777" w:rsidR="00B508B9" w:rsidRPr="00B508B9" w:rsidRDefault="00B508B9" w:rsidP="00B508B9">
      <w:pPr>
        <w:suppressAutoHyphens/>
        <w:ind w:firstLine="709"/>
        <w:jc w:val="both"/>
        <w:rPr>
          <w:color w:val="000000"/>
          <w:sz w:val="28"/>
          <w:szCs w:val="28"/>
          <w:lang w:eastAsia="en-US"/>
        </w:rPr>
      </w:pPr>
      <w:r w:rsidRPr="00B508B9">
        <w:rPr>
          <w:color w:val="000000"/>
          <w:sz w:val="28"/>
          <w:szCs w:val="28"/>
          <w:shd w:val="clear" w:color="auto" w:fill="FFFFFF"/>
          <w:lang w:eastAsia="en-US"/>
        </w:rPr>
        <w:t>Беручи до уваги лист МКП «Винниківське» (вх.№ 1473/04-20/34 від 08.07.2020 року), керуючись Законами України «Про місцеве самоврядування в Україні», «Про державну реєстрацію юридичних осіб, фізичних осіб - підприємців та громадських формувань», з метою забезпечення реалізації функцій і завдань, передбачених статутом МКП «Винниківське»</w:t>
      </w:r>
      <w:r w:rsidRPr="00B508B9">
        <w:rPr>
          <w:color w:val="000000"/>
          <w:sz w:val="28"/>
          <w:szCs w:val="28"/>
          <w:lang w:eastAsia="en-US"/>
        </w:rPr>
        <w:t>, виконавчий комітет Винниківської міської ради</w:t>
      </w:r>
    </w:p>
    <w:p w14:paraId="326EA3DC" w14:textId="77777777" w:rsidR="00B508B9" w:rsidRPr="00B508B9" w:rsidRDefault="00B508B9" w:rsidP="00B508B9">
      <w:pPr>
        <w:suppressAutoHyphens/>
        <w:ind w:firstLine="709"/>
        <w:jc w:val="both"/>
        <w:rPr>
          <w:color w:val="000000"/>
          <w:sz w:val="28"/>
          <w:szCs w:val="28"/>
          <w:lang w:eastAsia="en-US"/>
        </w:rPr>
      </w:pPr>
    </w:p>
    <w:p w14:paraId="599100BE" w14:textId="77777777" w:rsidR="00B508B9" w:rsidRPr="00B508B9" w:rsidRDefault="00B508B9" w:rsidP="00B508B9">
      <w:pPr>
        <w:suppressAutoHyphens/>
        <w:ind w:firstLine="709"/>
        <w:jc w:val="center"/>
        <w:rPr>
          <w:color w:val="000000"/>
          <w:sz w:val="28"/>
          <w:szCs w:val="28"/>
          <w:lang w:eastAsia="en-US"/>
        </w:rPr>
      </w:pPr>
      <w:r w:rsidRPr="00B508B9">
        <w:rPr>
          <w:color w:val="000000"/>
          <w:sz w:val="28"/>
          <w:szCs w:val="28"/>
          <w:lang w:eastAsia="en-US"/>
        </w:rPr>
        <w:t>вирішив:</w:t>
      </w:r>
    </w:p>
    <w:p w14:paraId="2AD6605A" w14:textId="77777777" w:rsidR="00B508B9" w:rsidRPr="00B508B9" w:rsidRDefault="00B508B9" w:rsidP="00B508B9">
      <w:pPr>
        <w:suppressAutoHyphens/>
        <w:ind w:firstLine="709"/>
        <w:jc w:val="both"/>
        <w:rPr>
          <w:color w:val="000000"/>
          <w:sz w:val="28"/>
          <w:szCs w:val="28"/>
          <w:lang w:eastAsia="en-US"/>
        </w:rPr>
      </w:pPr>
    </w:p>
    <w:p w14:paraId="7D3B22AD" w14:textId="77777777" w:rsidR="00B508B9" w:rsidRPr="00B508B9" w:rsidRDefault="00B508B9" w:rsidP="00B508B9">
      <w:pPr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sz w:val="28"/>
          <w:szCs w:val="28"/>
          <w:lang w:eastAsia="en-US"/>
        </w:rPr>
      </w:pPr>
      <w:r w:rsidRPr="00B508B9">
        <w:rPr>
          <w:color w:val="000000"/>
          <w:sz w:val="28"/>
          <w:szCs w:val="28"/>
          <w:shd w:val="clear" w:color="auto" w:fill="FFFFFF"/>
          <w:lang w:eastAsia="en-US"/>
        </w:rPr>
        <w:t>Внести зміни до кодів класифікації видів економічної діяльності Малого комунального підприємства «Винниківське»</w:t>
      </w:r>
      <w:r w:rsidRPr="00B508B9">
        <w:rPr>
          <w:sz w:val="28"/>
          <w:szCs w:val="28"/>
          <w:lang w:eastAsia="en-US"/>
        </w:rPr>
        <w:t xml:space="preserve">, доповнивши види діяльності </w:t>
      </w:r>
      <w:r w:rsidRPr="00B508B9">
        <w:rPr>
          <w:rFonts w:cs="Courier New"/>
          <w:sz w:val="28"/>
          <w:szCs w:val="28"/>
          <w:lang w:eastAsia="en-US"/>
        </w:rPr>
        <w:t xml:space="preserve">кодами класифікації видів економічної діяльності: </w:t>
      </w:r>
    </w:p>
    <w:p w14:paraId="60AE39B6" w14:textId="77777777" w:rsidR="00B508B9" w:rsidRPr="00B508B9" w:rsidRDefault="00B508B9" w:rsidP="00B508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b/>
          <w:sz w:val="28"/>
          <w:szCs w:val="28"/>
          <w:lang w:val="ru-RU" w:eastAsia="en-US"/>
        </w:rPr>
      </w:pPr>
      <w:r w:rsidRPr="00B508B9">
        <w:rPr>
          <w:rFonts w:cs="Courier New"/>
          <w:b/>
          <w:sz w:val="28"/>
          <w:szCs w:val="28"/>
          <w:lang w:eastAsia="en-US"/>
        </w:rPr>
        <w:t>46.73. Оптова т</w:t>
      </w:r>
      <w:r w:rsidRPr="00B508B9">
        <w:rPr>
          <w:b/>
          <w:sz w:val="28"/>
          <w:szCs w:val="28"/>
          <w:lang w:eastAsia="en-US"/>
        </w:rPr>
        <w:t>оргівля деревиною, будівельними матеріалами</w:t>
      </w:r>
      <w:r w:rsidRPr="00B508B9">
        <w:rPr>
          <w:b/>
          <w:sz w:val="28"/>
          <w:szCs w:val="28"/>
          <w:lang w:val="ru-RU" w:eastAsia="en-US"/>
        </w:rPr>
        <w:t xml:space="preserve"> </w:t>
      </w:r>
      <w:r w:rsidRPr="00B508B9">
        <w:rPr>
          <w:b/>
          <w:sz w:val="28"/>
          <w:szCs w:val="28"/>
          <w:lang w:eastAsia="en-US"/>
        </w:rPr>
        <w:t>та санітарно-технічним обладнанням</w:t>
      </w:r>
      <w:r w:rsidRPr="00B508B9">
        <w:rPr>
          <w:b/>
          <w:sz w:val="28"/>
          <w:szCs w:val="28"/>
          <w:lang w:val="ru-RU" w:eastAsia="en-US"/>
        </w:rPr>
        <w:t>;</w:t>
      </w:r>
    </w:p>
    <w:p w14:paraId="16E8E67E" w14:textId="77777777" w:rsidR="00B508B9" w:rsidRPr="00B508B9" w:rsidRDefault="00B508B9" w:rsidP="00B508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cs="Courier New"/>
          <w:b/>
          <w:sz w:val="28"/>
          <w:szCs w:val="28"/>
          <w:lang w:eastAsia="en-US"/>
        </w:rPr>
      </w:pPr>
      <w:r w:rsidRPr="00B508B9">
        <w:rPr>
          <w:rFonts w:cs="Courier New"/>
          <w:b/>
          <w:sz w:val="28"/>
          <w:szCs w:val="28"/>
          <w:lang w:eastAsia="en-US"/>
        </w:rPr>
        <w:t>46.74. Оптова торгівля залізними виробами, водопровідним і опалювальним устаткуванням і приладдям до нього;</w:t>
      </w:r>
    </w:p>
    <w:p w14:paraId="7FDF2E69" w14:textId="77777777" w:rsidR="00B508B9" w:rsidRPr="00B508B9" w:rsidRDefault="00B508B9" w:rsidP="00B508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cs="Courier New"/>
          <w:b/>
          <w:sz w:val="28"/>
          <w:szCs w:val="28"/>
          <w:lang w:eastAsia="en-US"/>
        </w:rPr>
      </w:pPr>
      <w:r w:rsidRPr="00B508B9">
        <w:rPr>
          <w:rFonts w:cs="Courier New"/>
          <w:b/>
          <w:sz w:val="28"/>
          <w:szCs w:val="28"/>
          <w:lang w:eastAsia="en-US"/>
        </w:rPr>
        <w:t>46.90. Неспеціалізована оптова торгівля;</w:t>
      </w:r>
    </w:p>
    <w:p w14:paraId="30046CA7" w14:textId="77777777" w:rsidR="00B508B9" w:rsidRPr="00B508B9" w:rsidRDefault="00B508B9" w:rsidP="00B508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cs="Courier New"/>
          <w:b/>
          <w:sz w:val="28"/>
          <w:szCs w:val="28"/>
          <w:lang w:val="ru-RU" w:eastAsia="en-US"/>
        </w:rPr>
      </w:pPr>
      <w:r w:rsidRPr="00B508B9">
        <w:rPr>
          <w:rFonts w:cs="Courier New"/>
          <w:b/>
          <w:sz w:val="28"/>
          <w:szCs w:val="28"/>
          <w:lang w:eastAsia="en-US"/>
        </w:rPr>
        <w:t>47.99. Інші види роздрібної торгівлі поза магазинами</w:t>
      </w:r>
      <w:r w:rsidRPr="00B508B9">
        <w:rPr>
          <w:rFonts w:cs="Courier New"/>
          <w:b/>
          <w:sz w:val="28"/>
          <w:szCs w:val="28"/>
          <w:lang w:val="ru-RU" w:eastAsia="en-US"/>
        </w:rPr>
        <w:t>;</w:t>
      </w:r>
    </w:p>
    <w:p w14:paraId="34C91BE9" w14:textId="77777777" w:rsidR="00B508B9" w:rsidRPr="00B508B9" w:rsidRDefault="00B508B9" w:rsidP="00B508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cs="Courier New"/>
          <w:b/>
          <w:sz w:val="28"/>
          <w:szCs w:val="28"/>
          <w:lang w:eastAsia="en-US"/>
        </w:rPr>
      </w:pPr>
      <w:r w:rsidRPr="00B508B9">
        <w:rPr>
          <w:rFonts w:cs="Courier New"/>
          <w:b/>
          <w:sz w:val="28"/>
          <w:szCs w:val="28"/>
          <w:lang w:eastAsia="en-US"/>
        </w:rPr>
        <w:t>71.12. Діяльність у сфері інжинірингу, геології та геодезії, надання послуг технічного консультування в цих сферах.</w:t>
      </w:r>
    </w:p>
    <w:p w14:paraId="224079EF" w14:textId="77777777" w:rsidR="00B508B9" w:rsidRPr="00B508B9" w:rsidRDefault="00B508B9" w:rsidP="00B508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b/>
          <w:sz w:val="28"/>
          <w:szCs w:val="28"/>
          <w:lang w:eastAsia="en-US"/>
        </w:rPr>
      </w:pPr>
    </w:p>
    <w:p w14:paraId="1E9299D2" w14:textId="77777777" w:rsidR="00B508B9" w:rsidRPr="00B508B9" w:rsidRDefault="00B508B9" w:rsidP="00B508B9">
      <w:pPr>
        <w:numPr>
          <w:ilvl w:val="0"/>
          <w:numId w:val="3"/>
        </w:numPr>
        <w:suppressAutoHyphens/>
        <w:contextualSpacing/>
        <w:jc w:val="both"/>
        <w:rPr>
          <w:rFonts w:eastAsia="Calibri"/>
          <w:sz w:val="28"/>
          <w:szCs w:val="28"/>
          <w:lang w:eastAsia="en-US"/>
        </w:rPr>
      </w:pPr>
      <w:r w:rsidRPr="00B508B9">
        <w:rPr>
          <w:rFonts w:eastAsia="Calibri"/>
          <w:sz w:val="28"/>
          <w:szCs w:val="28"/>
          <w:lang w:eastAsia="en-US"/>
        </w:rPr>
        <w:t>Директору Малого комунального підприємства «Винниківське» передати державному реєстратору документи для державної реєстрації рішення про внесення змін до кодів класифікації видів економічної діяльності Малого комунального підприємства «Винниківське».</w:t>
      </w:r>
      <w:r w:rsidRPr="00B508B9">
        <w:rPr>
          <w:rFonts w:ascii="Consolas" w:eastAsia="Calibri" w:hAnsi="Consolas"/>
          <w:color w:val="292B2C"/>
          <w:sz w:val="28"/>
          <w:szCs w:val="28"/>
          <w:lang w:eastAsia="en-US"/>
        </w:rPr>
        <w:t xml:space="preserve"> </w:t>
      </w:r>
    </w:p>
    <w:p w14:paraId="7923D884" w14:textId="77777777" w:rsidR="00B508B9" w:rsidRPr="00B508B9" w:rsidRDefault="00B508B9" w:rsidP="00B508B9">
      <w:pPr>
        <w:suppressAutoHyphens/>
        <w:ind w:left="709" w:hanging="283"/>
        <w:jc w:val="both"/>
        <w:rPr>
          <w:color w:val="000000"/>
          <w:sz w:val="28"/>
          <w:szCs w:val="28"/>
          <w:lang w:val="ru-RU" w:eastAsia="en-US"/>
        </w:rPr>
      </w:pPr>
      <w:r w:rsidRPr="00B508B9">
        <w:rPr>
          <w:color w:val="000000"/>
          <w:sz w:val="28"/>
          <w:szCs w:val="28"/>
          <w:lang w:val="ru-RU" w:eastAsia="en-US"/>
        </w:rPr>
        <w:lastRenderedPageBreak/>
        <w:t>3. Контроль за виконанням даного рішення покласти на заступника міського голови з       питань житлово-комунального господарства та фінансової політики.</w:t>
      </w:r>
    </w:p>
    <w:p w14:paraId="6F3627E0" w14:textId="77777777" w:rsidR="00B508B9" w:rsidRPr="00B508B9" w:rsidRDefault="00B508B9" w:rsidP="00B508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left="643"/>
        <w:contextualSpacing/>
        <w:jc w:val="both"/>
        <w:rPr>
          <w:rFonts w:eastAsia="Calibri"/>
          <w:color w:val="000000"/>
          <w:sz w:val="28"/>
          <w:szCs w:val="28"/>
          <w:lang w:val="ru-RU" w:eastAsia="en-US"/>
        </w:rPr>
      </w:pPr>
    </w:p>
    <w:p w14:paraId="0BA4BA2F" w14:textId="77777777" w:rsidR="00B508B9" w:rsidRPr="00B508B9" w:rsidRDefault="00B508B9" w:rsidP="00B508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val="ru-RU" w:eastAsia="en-US"/>
        </w:rPr>
      </w:pPr>
    </w:p>
    <w:p w14:paraId="49874FA7" w14:textId="77777777" w:rsidR="00B508B9" w:rsidRPr="00B508B9" w:rsidRDefault="00B508B9" w:rsidP="00B508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firstLine="709"/>
        <w:jc w:val="both"/>
        <w:rPr>
          <w:color w:val="000000"/>
          <w:sz w:val="28"/>
          <w:szCs w:val="28"/>
          <w:lang w:val="ru-RU" w:eastAsia="en-US"/>
        </w:rPr>
      </w:pPr>
    </w:p>
    <w:p w14:paraId="67078472" w14:textId="16F01303" w:rsidR="00B508B9" w:rsidRPr="00B508B9" w:rsidRDefault="00B508B9" w:rsidP="00B508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val="ru-RU" w:eastAsia="en-US"/>
        </w:rPr>
      </w:pPr>
      <w:r>
        <w:rPr>
          <w:color w:val="000000"/>
          <w:sz w:val="28"/>
          <w:szCs w:val="28"/>
          <w:lang w:val="ru-RU" w:eastAsia="en-US"/>
        </w:rPr>
        <w:t xml:space="preserve">         </w:t>
      </w:r>
      <w:bookmarkStart w:id="1" w:name="_GoBack"/>
      <w:bookmarkEnd w:id="1"/>
      <w:r w:rsidRPr="00B508B9">
        <w:rPr>
          <w:color w:val="000000"/>
          <w:sz w:val="28"/>
          <w:szCs w:val="28"/>
          <w:lang w:val="ru-RU" w:eastAsia="en-US"/>
        </w:rPr>
        <w:t>Міський голова                                                                   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B26944" w14:textId="77777777" w:rsidR="00682A45" w:rsidRDefault="00682A45">
      <w:r>
        <w:separator/>
      </w:r>
    </w:p>
  </w:endnote>
  <w:endnote w:type="continuationSeparator" w:id="0">
    <w:p w14:paraId="2861FB7F" w14:textId="77777777" w:rsidR="00682A45" w:rsidRDefault="00682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2B70CF" w14:textId="77777777" w:rsidR="00682A45" w:rsidRDefault="00682A45">
      <w:r>
        <w:separator/>
      </w:r>
    </w:p>
  </w:footnote>
  <w:footnote w:type="continuationSeparator" w:id="0">
    <w:p w14:paraId="25780F8B" w14:textId="77777777" w:rsidR="00682A45" w:rsidRDefault="00682A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7EB33E1"/>
    <w:multiLevelType w:val="hybridMultilevel"/>
    <w:tmpl w:val="CFF45770"/>
    <w:lvl w:ilvl="0" w:tplc="1AB60CC2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2A45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08B9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4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32712-2DA7-4292-B63D-AE70D3A8F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1193</Words>
  <Characters>681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2024-08-22T09:14:00Z</dcterms:modified>
</cp:coreProperties>
</file>