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виконавчого комітету  Винниківської міської ради зупинок громадського   транспорту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8306A9" w14:textId="77777777" w:rsidR="003F17AF" w:rsidRPr="003F17AF" w:rsidRDefault="003F17AF" w:rsidP="003F17AF">
      <w:pPr>
        <w:jc w:val="both"/>
        <w:rPr>
          <w:rFonts w:eastAsia="Calibri"/>
          <w:sz w:val="28"/>
          <w:szCs w:val="28"/>
          <w:lang w:eastAsia="en-US"/>
        </w:rPr>
      </w:pPr>
      <w:r w:rsidRPr="003F17AF">
        <w:rPr>
          <w:rFonts w:eastAsia="Calibri"/>
          <w:szCs w:val="24"/>
          <w:lang w:eastAsia="en-US"/>
        </w:rPr>
        <w:t xml:space="preserve">              </w:t>
      </w:r>
      <w:r w:rsidRPr="003F17AF">
        <w:rPr>
          <w:rFonts w:eastAsia="Calibri"/>
          <w:sz w:val="28"/>
          <w:szCs w:val="28"/>
          <w:lang w:eastAsia="en-US"/>
        </w:rPr>
        <w:t xml:space="preserve">Для більш ефективного використання та управління об’єктами права комунальної власності територіальної громади міста Винники, відповідно до </w:t>
      </w:r>
      <w:r w:rsidRPr="003F17A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Закону України “Про передачу об’єктів права державної та комунальної власності“ (зі змінами), постанови Кабінету Міністрів України від 21.09.1998 № 1482 “Про передачу об’єктів права державної та комунальної власності“ (зі змінами)</w:t>
      </w:r>
      <w:r w:rsidRPr="003F17AF">
        <w:rPr>
          <w:rFonts w:eastAsia="Calibri"/>
          <w:sz w:val="28"/>
          <w:szCs w:val="28"/>
          <w:lang w:eastAsia="en-US"/>
        </w:rPr>
        <w:t xml:space="preserve">, Законом  «Про місцеве самоврядування в Україні», виконавчий комітет Винниківської міської ради – </w:t>
      </w:r>
    </w:p>
    <w:p w14:paraId="65A364E6" w14:textId="77777777" w:rsidR="003F17AF" w:rsidRPr="003F17AF" w:rsidRDefault="003F17AF" w:rsidP="003F17AF">
      <w:pPr>
        <w:jc w:val="both"/>
        <w:rPr>
          <w:rFonts w:eastAsia="Calibri"/>
          <w:sz w:val="28"/>
          <w:szCs w:val="28"/>
          <w:lang w:eastAsia="en-US"/>
        </w:rPr>
      </w:pPr>
    </w:p>
    <w:p w14:paraId="4862ADC9" w14:textId="77777777" w:rsidR="003F17AF" w:rsidRPr="003F17AF" w:rsidRDefault="003F17AF" w:rsidP="003F17AF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F17AF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CB1D6E2" w14:textId="77777777" w:rsidR="003F17AF" w:rsidRPr="003F17AF" w:rsidRDefault="003F17AF" w:rsidP="003F17A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F17AF">
        <w:rPr>
          <w:rFonts w:eastAsia="Calibri"/>
          <w:sz w:val="28"/>
          <w:szCs w:val="28"/>
          <w:lang w:eastAsia="en-US"/>
        </w:rPr>
        <w:t>Виконавчому комітету Винниківської міської ради прийняти на баланс зупинки громадського транспорту в м. Винники, які належать територіальній громаді міста Винники,  згідно додатку № 1.</w:t>
      </w:r>
    </w:p>
    <w:p w14:paraId="1D8D4DEE" w14:textId="77777777" w:rsidR="003F17AF" w:rsidRPr="003F17AF" w:rsidRDefault="003F17AF" w:rsidP="003F17A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F17AF">
        <w:rPr>
          <w:rFonts w:eastAsia="Calibri"/>
          <w:sz w:val="28"/>
          <w:szCs w:val="28"/>
          <w:lang w:eastAsia="en-US"/>
        </w:rPr>
        <w:t>Начальнику відділу фінансів та економіки внести відповідні зміни до бухгалтерського обліку.</w:t>
      </w:r>
    </w:p>
    <w:p w14:paraId="50F37548" w14:textId="77777777" w:rsidR="003F17AF" w:rsidRPr="003F17AF" w:rsidRDefault="003F17AF" w:rsidP="003F17A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F17AF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E7327C" w14:textId="77777777" w:rsidR="003F17AF" w:rsidRPr="003F17AF" w:rsidRDefault="003F17AF" w:rsidP="003F17AF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16D9113" w14:textId="27C1397B" w:rsidR="003F17AF" w:rsidRPr="003F17AF" w:rsidRDefault="003F17AF" w:rsidP="003F17AF">
      <w:pPr>
        <w:spacing w:after="200" w:line="276" w:lineRule="auto"/>
        <w:jc w:val="both"/>
        <w:rPr>
          <w:rFonts w:eastAsia="Calibri"/>
          <w:b/>
          <w:szCs w:val="24"/>
          <w:lang w:val="ru-RU" w:eastAsia="en-US"/>
        </w:rPr>
      </w:pPr>
      <w:r w:rsidRPr="003F17AF">
        <w:rPr>
          <w:rFonts w:eastAsia="Calibri"/>
          <w:b/>
          <w:sz w:val="28"/>
          <w:szCs w:val="28"/>
          <w:lang w:eastAsia="en-US"/>
        </w:rPr>
        <w:t>Міський голова</w:t>
      </w:r>
      <w:r w:rsidRPr="003F17AF">
        <w:rPr>
          <w:rFonts w:eastAsia="Calibri"/>
          <w:b/>
          <w:sz w:val="28"/>
          <w:szCs w:val="28"/>
          <w:lang w:eastAsia="en-US"/>
        </w:rPr>
        <w:tab/>
        <w:t xml:space="preserve">                </w:t>
      </w:r>
      <w:r w:rsidRPr="003F17AF">
        <w:rPr>
          <w:rFonts w:eastAsia="Calibri"/>
          <w:b/>
          <w:sz w:val="28"/>
          <w:szCs w:val="28"/>
          <w:lang w:eastAsia="en-US"/>
        </w:rPr>
        <w:tab/>
      </w:r>
      <w:r w:rsidRPr="003F17AF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</w:t>
      </w:r>
      <w:r w:rsidRPr="003F17AF">
        <w:rPr>
          <w:rFonts w:eastAsia="Calibri"/>
          <w:b/>
          <w:szCs w:val="24"/>
          <w:lang w:eastAsia="en-US"/>
        </w:rPr>
        <w:t xml:space="preserve">  </w:t>
      </w:r>
      <w:r w:rsidRPr="003F17AF">
        <w:rPr>
          <w:rFonts w:eastAsia="Calibri"/>
          <w:b/>
          <w:szCs w:val="24"/>
          <w:lang w:val="ru-RU" w:eastAsia="en-US"/>
        </w:rPr>
        <w:t xml:space="preserve">    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D4946" w14:textId="77777777" w:rsidR="008B7435" w:rsidRDefault="008B7435">
      <w:r>
        <w:separator/>
      </w:r>
    </w:p>
  </w:endnote>
  <w:endnote w:type="continuationSeparator" w:id="0">
    <w:p w14:paraId="7DCAAAEC" w14:textId="77777777" w:rsidR="008B7435" w:rsidRDefault="008B7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90418" w14:textId="77777777" w:rsidR="008B7435" w:rsidRDefault="008B7435">
      <w:r>
        <w:separator/>
      </w:r>
    </w:p>
  </w:footnote>
  <w:footnote w:type="continuationSeparator" w:id="0">
    <w:p w14:paraId="21E13248" w14:textId="77777777" w:rsidR="008B7435" w:rsidRDefault="008B74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7A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43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29FEB-F196-4E5F-BEFC-1C720581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2024-08-23T08:31:00Z</dcterms:modified>
</cp:coreProperties>
</file>