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24.07.2020р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472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реконструкцію з добудовою та надбудовою літньої кухні на земельній ділянці по вул. Забава, 119-а   (к/н 4610160300:07:002:0386)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CF185F" w14:textId="77777777" w:rsidR="000A5C2C" w:rsidRPr="000A5C2C" w:rsidRDefault="000A5C2C" w:rsidP="000A5C2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bookmarkStart w:id="1" w:name="_GoBack"/>
      <w:bookmarkEnd w:id="1"/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shd w:val="clear" w:color="auto" w:fill="FFFFFF"/>
          <w:lang w:eastAsia="uk-UA"/>
        </w:rPr>
        <w:t>Тимчасовий порядок реалізації експериментального проекту з присвоєння адрес об’єктам будівництва та об’єктам нерухомого майна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», розглянувши заяву гр. Стасів І.Р., беручи до уваги Витяг з Державного реєстру речових прав на нерухоме майно про реєстрацію права власності (і.н.в. 133547275 від 07.08.2018р.), Витяг з Державного реєстру речових прав на нерухоме майно про реєстрацію права власності (і.н.в. 89150981 від 08.06.2017р.), виконавчий комітет Винниківської міської ради –</w:t>
      </w:r>
    </w:p>
    <w:p w14:paraId="11E6BC5F" w14:textId="77777777" w:rsidR="000A5C2C" w:rsidRPr="000A5C2C" w:rsidRDefault="000A5C2C" w:rsidP="000A5C2C">
      <w:pPr>
        <w:ind w:firstLine="708"/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</w:p>
    <w:p w14:paraId="5BD54367" w14:textId="77777777" w:rsidR="000A5C2C" w:rsidRPr="000A5C2C" w:rsidRDefault="000A5C2C" w:rsidP="000A5C2C">
      <w:pPr>
        <w:ind w:firstLine="708"/>
        <w:jc w:val="center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>ВИРІШИВ:</w:t>
      </w:r>
    </w:p>
    <w:p w14:paraId="1F87BDC8" w14:textId="77777777" w:rsidR="000A5C2C" w:rsidRPr="000A5C2C" w:rsidRDefault="000A5C2C" w:rsidP="000A5C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</w:pPr>
    </w:p>
    <w:p w14:paraId="358862B2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1.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Видати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гр. Стасів Ірині Романівні будівельний паспорт забудови земельної ділянки на проектування та 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 xml:space="preserve">реконструкцію індивідуального житлового будинку 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lastRenderedPageBreak/>
        <w:t>на земельній ділянці по вул. Забава ,119-а (к/н 4610160300:07:002:0386) у м. Винники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4C3F139D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2.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Доручити відділу містобудування виконати будівельний паспорт забудови земельної ділянки на проектування та 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реконструкцію індивідуального житлового будинку на земельній ділянці по вул. Забава ,119-а (к/н 4610160300:07:002:0386) у м. Винники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.</w:t>
      </w:r>
    </w:p>
    <w:p w14:paraId="2AE05CC8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Зобов’язати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гр. Стасів І.Р.:</w:t>
      </w:r>
    </w:p>
    <w:p w14:paraId="7C5429F6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.1.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Отримати у встановленому порядку технічні умови на інженерне забезпечення об’єкту містобудування.</w:t>
      </w:r>
    </w:p>
    <w:p w14:paraId="43DAC33E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.2.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A810B8C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.3.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Звернутись в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Департамент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ДАБІ у Львівській області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для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отримання дозвільних документів, які дають право на початок виконання будівельних робіт. </w:t>
      </w:r>
    </w:p>
    <w:p w14:paraId="03A4D487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.4.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579EA46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.5.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Під час ведення будівельних робіт утримувати в належному стані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присадибну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 ділянку та прибудинкову територію. Не порушувати права і законні інтереси інших осіб.</w:t>
      </w:r>
    </w:p>
    <w:p w14:paraId="111D7838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.6.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Після завершення будівельних робіт з будівництва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bCs/>
          <w:color w:val="000000"/>
          <w:sz w:val="28"/>
          <w:szCs w:val="28"/>
          <w:u w:color="000000"/>
          <w:lang w:eastAsia="uk-UA"/>
        </w:rPr>
        <w:t>індивідуального житлового будинку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п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ровести комплексний благоустрій території, оформити у встановленому порядку документи для здачі об’єкту в експлуатацію та подати копію декларації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виконавчому комітету Винниківської міської ради. </w:t>
      </w:r>
    </w:p>
    <w:p w14:paraId="3299A854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.7.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Укласти Договір про надання послуг з вивезення побутових відходів.</w:t>
      </w:r>
    </w:p>
    <w:p w14:paraId="4BDB69E5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4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5C2C"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  <w:tab/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 xml:space="preserve">Роз’яснити гр.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Стасів І.Р., що будівельні роботи можна розпочинати тільки після отримання відповідних дозволів, згідно державних норм та правил.</w:t>
      </w:r>
    </w:p>
    <w:p w14:paraId="3B7A45B1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5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 xml:space="preserve">У разі будівництва будинку загальною площею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3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00 кв.м. і більше, замовник залучається до пайової участі у розвитку інфраструктури міста Винники та укладає Договір про пайову участь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 xml:space="preserve"> 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з виконкомом Винниківської міської ради.</w:t>
      </w:r>
    </w:p>
    <w:p w14:paraId="5CD0666C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6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41F6363E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</w:pPr>
      <w:r w:rsidRPr="000A5C2C">
        <w:rPr>
          <w:rFonts w:eastAsia="Arial Unicode MS" w:cs="Arial Unicode MS"/>
          <w:color w:val="000000"/>
          <w:sz w:val="28"/>
          <w:szCs w:val="28"/>
          <w:u w:color="000000"/>
          <w:lang w:eastAsia="uk-UA"/>
        </w:rPr>
        <w:t>7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>.</w:t>
      </w:r>
      <w:r w:rsidRPr="000A5C2C">
        <w:rPr>
          <w:rFonts w:eastAsia="Arial Unicode MS" w:cs="Arial Unicode MS"/>
          <w:color w:val="000000"/>
          <w:sz w:val="28"/>
          <w:szCs w:val="28"/>
          <w:u w:color="000000"/>
          <w:lang w:val="ru-RU" w:eastAsia="uk-UA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D8BCFC7" w14:textId="77777777" w:rsidR="000A5C2C" w:rsidRPr="000A5C2C" w:rsidRDefault="000A5C2C" w:rsidP="000A5C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17AEC44F" w14:textId="77777777" w:rsidR="000A5C2C" w:rsidRPr="000A5C2C" w:rsidRDefault="000A5C2C" w:rsidP="000A5C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26ADDB53" w14:textId="77777777" w:rsidR="000A5C2C" w:rsidRPr="000A5C2C" w:rsidRDefault="000A5C2C" w:rsidP="000A5C2C">
      <w:pPr>
        <w:jc w:val="both"/>
        <w:rPr>
          <w:rFonts w:eastAsia="Arial Unicode MS" w:cs="Arial Unicode MS"/>
          <w:b/>
          <w:bCs/>
          <w:color w:val="000000"/>
          <w:sz w:val="28"/>
          <w:szCs w:val="28"/>
          <w:u w:color="000000"/>
          <w:lang w:val="ru-RU" w:eastAsia="uk-UA"/>
        </w:rPr>
      </w:pPr>
    </w:p>
    <w:p w14:paraId="76C3C3B5" w14:textId="77777777" w:rsidR="000A5C2C" w:rsidRPr="000A5C2C" w:rsidRDefault="000A5C2C" w:rsidP="000A5C2C">
      <w:pPr>
        <w:jc w:val="both"/>
        <w:rPr>
          <w:rFonts w:eastAsia="Arial Unicode MS" w:cs="Arial Unicode MS"/>
          <w:color w:val="000000"/>
          <w:szCs w:val="24"/>
          <w:u w:color="000000"/>
          <w:lang w:eastAsia="uk-UA"/>
        </w:rPr>
      </w:pP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>В.о. міського голови</w:t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 xml:space="preserve">                    </w:t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</w:r>
      <w:r w:rsidRPr="000A5C2C">
        <w:rPr>
          <w:rFonts w:eastAsia="Arial Unicode MS" w:cs="Arial Unicode MS"/>
          <w:b/>
          <w:color w:val="000000"/>
          <w:sz w:val="28"/>
          <w:szCs w:val="28"/>
          <w:u w:color="000000"/>
          <w:lang w:eastAsia="uk-UA"/>
        </w:rPr>
        <w:tab/>
        <w:t>Б.Р.Шустер</w:t>
      </w:r>
      <w:r w:rsidRPr="000A5C2C">
        <w:rPr>
          <w:rFonts w:eastAsia="Arial Unicode MS" w:cs="Arial Unicode MS"/>
          <w:b/>
          <w:color w:val="000000"/>
          <w:szCs w:val="24"/>
          <w:u w:color="000000"/>
          <w:lang w:eastAsia="uk-UA"/>
        </w:rPr>
        <w:tab/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8BD88E" w14:textId="77777777" w:rsidR="00471683" w:rsidRDefault="00471683">
      <w:r>
        <w:separator/>
      </w:r>
    </w:p>
  </w:endnote>
  <w:endnote w:type="continuationSeparator" w:id="0">
    <w:p w14:paraId="518AE6CD" w14:textId="77777777" w:rsidR="00471683" w:rsidRDefault="00471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027414" w14:textId="77777777" w:rsidR="00471683" w:rsidRDefault="00471683">
      <w:r>
        <w:separator/>
      </w:r>
    </w:p>
  </w:footnote>
  <w:footnote w:type="continuationSeparator" w:id="0">
    <w:p w14:paraId="64E78E7F" w14:textId="77777777" w:rsidR="00471683" w:rsidRDefault="004716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0A5C2C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683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91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8DEB0-25D9-4DD6-A08B-C06E66405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2491</Words>
  <Characters>1420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2024-09-11T11:08:00Z</dcterms:modified>
</cp:coreProperties>
</file>