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нумерацію об'єктів нерухомого майна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9FCABC" w14:textId="77777777" w:rsidR="0055066F" w:rsidRPr="0055066F" w:rsidRDefault="0055066F" w:rsidP="0055066F">
      <w:pPr>
        <w:ind w:firstLine="708"/>
        <w:jc w:val="both"/>
        <w:rPr>
          <w:sz w:val="28"/>
          <w:szCs w:val="28"/>
        </w:rPr>
      </w:pPr>
      <w:r w:rsidRPr="0055066F">
        <w:rPr>
          <w:sz w:val="28"/>
          <w:szCs w:val="28"/>
        </w:rPr>
        <w:t>Керуючись Законами України «Про місцеве самоврядування в Україні», Постановою КМУ від 27.03.2019р. №367 про «</w:t>
      </w:r>
      <w:r w:rsidRPr="0055066F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5066F">
        <w:rPr>
          <w:sz w:val="28"/>
          <w:szCs w:val="28"/>
        </w:rPr>
        <w:t>», відповідно до Рішення сесії Винниківської міської ради №2729 від 20.08.2020р. Рішення сесії Винниківської міської ради №2728 від 20.08.2020р., з метою упорядкування нумерації об’єктів нерухомого майна, виконавчий комітет Винниківської міської ради –</w:t>
      </w:r>
    </w:p>
    <w:p w14:paraId="2F314BAA" w14:textId="77777777" w:rsidR="0055066F" w:rsidRPr="0055066F" w:rsidRDefault="0055066F" w:rsidP="0055066F">
      <w:pPr>
        <w:rPr>
          <w:b/>
          <w:sz w:val="28"/>
          <w:szCs w:val="28"/>
        </w:rPr>
      </w:pPr>
    </w:p>
    <w:p w14:paraId="11308989" w14:textId="77777777" w:rsidR="0055066F" w:rsidRPr="0055066F" w:rsidRDefault="0055066F" w:rsidP="0055066F">
      <w:pPr>
        <w:jc w:val="center"/>
        <w:rPr>
          <w:b/>
          <w:sz w:val="28"/>
          <w:szCs w:val="28"/>
        </w:rPr>
      </w:pPr>
      <w:r w:rsidRPr="0055066F">
        <w:rPr>
          <w:b/>
          <w:sz w:val="28"/>
          <w:szCs w:val="28"/>
        </w:rPr>
        <w:t>В И Р І Ш И В :</w:t>
      </w:r>
    </w:p>
    <w:p w14:paraId="0E18F8E8" w14:textId="77777777" w:rsidR="0055066F" w:rsidRPr="0055066F" w:rsidRDefault="0055066F" w:rsidP="0055066F">
      <w:pPr>
        <w:jc w:val="center"/>
        <w:rPr>
          <w:b/>
          <w:sz w:val="28"/>
          <w:szCs w:val="28"/>
        </w:rPr>
      </w:pPr>
    </w:p>
    <w:p w14:paraId="6F118F3B" w14:textId="77777777" w:rsidR="0055066F" w:rsidRPr="0055066F" w:rsidRDefault="0055066F" w:rsidP="0055066F">
      <w:pPr>
        <w:jc w:val="both"/>
        <w:rPr>
          <w:sz w:val="28"/>
          <w:szCs w:val="28"/>
        </w:rPr>
      </w:pPr>
      <w:r w:rsidRPr="0055066F">
        <w:rPr>
          <w:sz w:val="28"/>
          <w:szCs w:val="28"/>
        </w:rPr>
        <w:t>1.</w:t>
      </w:r>
      <w:r w:rsidRPr="0055066F">
        <w:rPr>
          <w:sz w:val="28"/>
          <w:szCs w:val="28"/>
        </w:rPr>
        <w:tab/>
        <w:t>Присвоїти нумерацію об’єктам нерухомого майна по вулиці Букова (колишня Забава) та вулиці Затишна (колишня Забава), згідно графічного додатку №1.</w:t>
      </w:r>
    </w:p>
    <w:p w14:paraId="0FB0B80F" w14:textId="77777777" w:rsidR="0055066F" w:rsidRPr="0055066F" w:rsidRDefault="0055066F" w:rsidP="0055066F">
      <w:pPr>
        <w:jc w:val="both"/>
        <w:rPr>
          <w:sz w:val="28"/>
          <w:szCs w:val="28"/>
        </w:rPr>
      </w:pPr>
      <w:r w:rsidRPr="0055066F">
        <w:rPr>
          <w:sz w:val="28"/>
          <w:szCs w:val="28"/>
        </w:rPr>
        <w:t>2.</w:t>
      </w:r>
      <w:r w:rsidRPr="0055066F">
        <w:rPr>
          <w:sz w:val="28"/>
          <w:szCs w:val="28"/>
        </w:rPr>
        <w:tab/>
        <w:t>Відділу містобудування при розгляді звернень громадян, щодо присвоєння поштових адрес по вул.Букова (колишня Забава) та вул.Затишна (колишня Забава), - керуватись графічним додатком №1.</w:t>
      </w:r>
    </w:p>
    <w:p w14:paraId="0991C10A" w14:textId="77777777" w:rsidR="0055066F" w:rsidRPr="0055066F" w:rsidRDefault="0055066F" w:rsidP="0055066F">
      <w:pPr>
        <w:jc w:val="both"/>
        <w:rPr>
          <w:sz w:val="28"/>
          <w:szCs w:val="28"/>
        </w:rPr>
      </w:pPr>
      <w:r w:rsidRPr="0055066F">
        <w:rPr>
          <w:sz w:val="28"/>
          <w:szCs w:val="28"/>
        </w:rPr>
        <w:t>3.</w:t>
      </w:r>
      <w:r w:rsidRPr="0055066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A748D7" w14:textId="77777777" w:rsidR="0055066F" w:rsidRPr="0055066F" w:rsidRDefault="0055066F" w:rsidP="0055066F">
      <w:pPr>
        <w:jc w:val="both"/>
        <w:rPr>
          <w:sz w:val="28"/>
          <w:szCs w:val="28"/>
        </w:rPr>
      </w:pPr>
    </w:p>
    <w:p w14:paraId="168CFF77" w14:textId="77777777" w:rsidR="0055066F" w:rsidRPr="0055066F" w:rsidRDefault="0055066F" w:rsidP="0055066F">
      <w:pPr>
        <w:jc w:val="both"/>
        <w:rPr>
          <w:b/>
          <w:i/>
          <w:sz w:val="28"/>
          <w:szCs w:val="28"/>
        </w:rPr>
      </w:pPr>
      <w:bookmarkStart w:id="1" w:name="_GoBack"/>
      <w:bookmarkEnd w:id="1"/>
    </w:p>
    <w:p w14:paraId="3A31487B" w14:textId="77777777" w:rsidR="0055066F" w:rsidRPr="0055066F" w:rsidRDefault="0055066F" w:rsidP="0055066F">
      <w:pPr>
        <w:jc w:val="both"/>
        <w:rPr>
          <w:szCs w:val="24"/>
        </w:rPr>
      </w:pPr>
      <w:r w:rsidRPr="0055066F">
        <w:rPr>
          <w:b/>
          <w:sz w:val="28"/>
          <w:szCs w:val="28"/>
        </w:rPr>
        <w:t>В.о. міського голови</w:t>
      </w:r>
      <w:r w:rsidRPr="0055066F">
        <w:rPr>
          <w:b/>
          <w:sz w:val="28"/>
          <w:szCs w:val="28"/>
        </w:rPr>
        <w:tab/>
      </w:r>
      <w:r w:rsidRPr="0055066F">
        <w:rPr>
          <w:b/>
          <w:sz w:val="28"/>
          <w:szCs w:val="28"/>
        </w:rPr>
        <w:tab/>
      </w:r>
      <w:r w:rsidRPr="0055066F">
        <w:rPr>
          <w:b/>
          <w:sz w:val="28"/>
          <w:szCs w:val="28"/>
        </w:rPr>
        <w:tab/>
      </w:r>
      <w:r w:rsidRPr="0055066F">
        <w:rPr>
          <w:b/>
          <w:sz w:val="28"/>
          <w:szCs w:val="28"/>
        </w:rPr>
        <w:tab/>
      </w:r>
      <w:r w:rsidRPr="0055066F">
        <w:rPr>
          <w:b/>
          <w:sz w:val="28"/>
          <w:szCs w:val="28"/>
        </w:rPr>
        <w:tab/>
        <w:t xml:space="preserve">                    </w:t>
      </w:r>
      <w:r w:rsidRPr="0055066F">
        <w:rPr>
          <w:b/>
          <w:sz w:val="28"/>
          <w:szCs w:val="28"/>
        </w:rPr>
        <w:tab/>
      </w:r>
      <w:r w:rsidRPr="0055066F">
        <w:rPr>
          <w:b/>
          <w:sz w:val="28"/>
          <w:szCs w:val="28"/>
        </w:rPr>
        <w:tab/>
        <w:t>Б.Р.Шустер</w:t>
      </w:r>
      <w:r w:rsidRPr="0055066F">
        <w:rPr>
          <w:b/>
          <w:sz w:val="28"/>
          <w:szCs w:val="28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E7A06E" w14:textId="77777777" w:rsidR="00782C1D" w:rsidRDefault="00782C1D">
      <w:r>
        <w:separator/>
      </w:r>
    </w:p>
  </w:endnote>
  <w:endnote w:type="continuationSeparator" w:id="0">
    <w:p w14:paraId="36D3802B" w14:textId="77777777" w:rsidR="00782C1D" w:rsidRDefault="00782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DDA9E" w14:textId="77777777" w:rsidR="00782C1D" w:rsidRDefault="00782C1D">
      <w:r>
        <w:separator/>
      </w:r>
    </w:p>
  </w:footnote>
  <w:footnote w:type="continuationSeparator" w:id="0">
    <w:p w14:paraId="4A4D3D57" w14:textId="77777777" w:rsidR="00782C1D" w:rsidRDefault="00782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5066F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C1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0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B65B8-563A-4F78-88BD-437CBCEC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2024-09-19T12:27:00Z</dcterms:modified>
</cp:coreProperties>
</file>