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індивідуального житлового будинку на земельній ділянці по вул. Піддубного, 8 (к/н 4610160300:01:003:0123)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E704DB" w14:textId="77777777" w:rsidR="002D6580" w:rsidRPr="002D6580" w:rsidRDefault="002D6580" w:rsidP="002D658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lang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D6580">
        <w:rPr>
          <w:rFonts w:eastAsia="Arial Unicode MS" w:cs="Arial Unicode MS"/>
          <w:bCs/>
          <w:color w:val="000000"/>
          <w:sz w:val="28"/>
          <w:szCs w:val="28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», розглянувши заяву гр. Хоми Х.І. та гр. Хоми Г.І., беручи до уваги Державний Акт на право приватної власності на землю (Серія ЛВ №60015006 від 19.06.2006р.), реєстраційні посвідчення (реєстровий номер 496 від 05.07.1978р. (гр. Хома Х.І.), реєстровий номер 496 від 05.07.1978р. (гр. Хома Г.І.)), виконавчий комітет Винниківської міської ради –</w:t>
      </w:r>
    </w:p>
    <w:p w14:paraId="51B23068" w14:textId="77777777" w:rsidR="002D6580" w:rsidRPr="002D6580" w:rsidRDefault="002D6580" w:rsidP="002D658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lang w:eastAsia="uk-UA"/>
        </w:rPr>
      </w:pPr>
    </w:p>
    <w:p w14:paraId="3BF7E085" w14:textId="77777777" w:rsidR="002D6580" w:rsidRPr="002D6580" w:rsidRDefault="002D6580" w:rsidP="002D658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lang w:eastAsia="uk-UA"/>
        </w:rPr>
      </w:pP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eastAsia="uk-UA"/>
        </w:rPr>
        <w:t>ВИРІШИВ:</w:t>
      </w:r>
    </w:p>
    <w:p w14:paraId="2F6D26E2" w14:textId="77777777" w:rsidR="002D6580" w:rsidRPr="002D6580" w:rsidRDefault="002D6580" w:rsidP="002D658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lang w:eastAsia="uk-UA"/>
        </w:rPr>
      </w:pPr>
    </w:p>
    <w:p w14:paraId="09797A68" w14:textId="7AD1A038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1.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Видати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 xml:space="preserve"> 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 xml:space="preserve">гр. Хомі Христині Іванівні та гр. Хомі Галині Іванівні будівельний паспорт забудови земельної ділянки на проектування та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 xml:space="preserve">реконструкцію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lastRenderedPageBreak/>
        <w:t xml:space="preserve">індивідуального житлового будинку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val="ru-RU" w:eastAsia="uk-UA"/>
        </w:rPr>
        <w:t xml:space="preserve">на земельній ділянці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>по вул. Піддубного, 8 (к/н 4610160300:01:003:</w:t>
      </w:r>
      <w:r>
        <w:rPr>
          <w:rFonts w:eastAsia="Arial Unicode MS" w:cs="Arial Unicode MS"/>
          <w:bCs/>
          <w:color w:val="000000"/>
          <w:sz w:val="28"/>
          <w:szCs w:val="28"/>
          <w:lang w:eastAsia="uk-UA"/>
        </w:rPr>
        <w:t xml:space="preserve">0123) у </w:t>
      </w:r>
      <w:bookmarkStart w:id="1" w:name="_GoBack"/>
      <w:bookmarkEnd w:id="1"/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 xml:space="preserve"> м. Винники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.</w:t>
      </w:r>
    </w:p>
    <w:p w14:paraId="14599424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2.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 xml:space="preserve">реконструкцію індивідуального житлового будинку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val="ru-RU" w:eastAsia="uk-UA"/>
        </w:rPr>
        <w:t xml:space="preserve">на земельній ділянці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>по вул. Піддубного, 8 (к/н 4610160300:01:003:0123) у м. Винники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.</w:t>
      </w:r>
    </w:p>
    <w:p w14:paraId="4B94F0EF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 xml:space="preserve">Зобов’язати 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гр. Хому Х.І. та гр. Хому Г.І.:</w:t>
      </w:r>
    </w:p>
    <w:p w14:paraId="2BEBE215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.1.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34D10A1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.2.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E83B188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.3.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Звернутись в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 xml:space="preserve"> 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Департамент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 xml:space="preserve"> 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ДАБІ у Львівській області для отримання дозвільних документів, які дають право на початок виконання будівельних робіт. </w:t>
      </w:r>
    </w:p>
    <w:p w14:paraId="6D3E54FE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.4.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B4F8305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.5.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присадибну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4621C47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.6.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Після завершення будівельних робіт з 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 xml:space="preserve">реконструкції </w:t>
      </w:r>
      <w:r w:rsidRPr="002D6580">
        <w:rPr>
          <w:rFonts w:eastAsia="Arial Unicode MS" w:cs="Arial Unicode MS"/>
          <w:bCs/>
          <w:color w:val="000000"/>
          <w:sz w:val="28"/>
          <w:szCs w:val="28"/>
          <w:lang w:eastAsia="uk-UA"/>
        </w:rPr>
        <w:t>індивідуального житлового будинку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 xml:space="preserve"> п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2E391E1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.7.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F604685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4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</w:t>
      </w:r>
      <w:r w:rsidRPr="002D6580"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  <w:tab/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 xml:space="preserve">Роз’яснити гр. 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Хомі Х.І. та гр. Хомі Г.І., що будівельні роботи можна розпочинати тільки після отримання відповідних дозволів, згідно державних норм та правил.</w:t>
      </w:r>
    </w:p>
    <w:p w14:paraId="1B7E37BB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5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 xml:space="preserve">У разі будівництва будинку загальною площею </w:t>
      </w: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3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542CCB7D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6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58749FC" w14:textId="77777777" w:rsidR="002D6580" w:rsidRPr="002D6580" w:rsidRDefault="002D6580" w:rsidP="002D6580">
      <w:pPr>
        <w:jc w:val="both"/>
        <w:rPr>
          <w:rFonts w:eastAsia="Arial Unicode MS" w:cs="Arial Unicode MS"/>
          <w:color w:val="000000"/>
          <w:sz w:val="28"/>
          <w:szCs w:val="28"/>
          <w:lang w:val="ru-RU" w:eastAsia="uk-UA"/>
        </w:rPr>
      </w:pPr>
      <w:r w:rsidRPr="002D6580">
        <w:rPr>
          <w:rFonts w:eastAsia="Arial Unicode MS" w:cs="Arial Unicode MS"/>
          <w:color w:val="000000"/>
          <w:sz w:val="28"/>
          <w:szCs w:val="28"/>
          <w:lang w:eastAsia="uk-UA"/>
        </w:rPr>
        <w:t>7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>.</w:t>
      </w:r>
      <w:r w:rsidRPr="002D6580">
        <w:rPr>
          <w:rFonts w:eastAsia="Arial Unicode MS" w:cs="Arial Unicode MS"/>
          <w:color w:val="000000"/>
          <w:sz w:val="28"/>
          <w:szCs w:val="28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2E1EA4" w14:textId="77777777" w:rsidR="002D6580" w:rsidRPr="002D6580" w:rsidRDefault="002D6580" w:rsidP="002D658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</w:pPr>
    </w:p>
    <w:p w14:paraId="7E5A4819" w14:textId="77777777" w:rsidR="002D6580" w:rsidRPr="002D6580" w:rsidRDefault="002D6580" w:rsidP="002D658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</w:pPr>
    </w:p>
    <w:p w14:paraId="688CF512" w14:textId="77777777" w:rsidR="002D6580" w:rsidRPr="002D6580" w:rsidRDefault="002D6580" w:rsidP="002D658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lang w:val="ru-RU" w:eastAsia="uk-UA"/>
        </w:rPr>
      </w:pPr>
    </w:p>
    <w:p w14:paraId="02A29579" w14:textId="77777777" w:rsidR="002D6580" w:rsidRPr="002D6580" w:rsidRDefault="002D6580" w:rsidP="002D6580">
      <w:pPr>
        <w:jc w:val="both"/>
        <w:rPr>
          <w:rFonts w:eastAsia="Arial Unicode MS"/>
          <w:sz w:val="28"/>
          <w:szCs w:val="28"/>
          <w:lang w:eastAsia="uk-UA"/>
        </w:rPr>
      </w:pP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>Міський голова</w:t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</w:r>
      <w:r w:rsidRPr="002D6580">
        <w:rPr>
          <w:rFonts w:eastAsia="Arial Unicode MS" w:cs="Arial Unicode MS"/>
          <w:b/>
          <w:color w:val="000000"/>
          <w:sz w:val="28"/>
          <w:szCs w:val="28"/>
          <w:lang w:eastAsia="uk-UA"/>
        </w:rPr>
        <w:tab/>
        <w:t>В.Л.Квурт</w:t>
      </w:r>
    </w:p>
    <w:p w14:paraId="324D05F2" w14:textId="77777777" w:rsidR="002D6580" w:rsidRDefault="002D6580" w:rsidP="002D6580">
      <w:pPr>
        <w:jc w:val="both"/>
        <w:rPr>
          <w:rFonts w:eastAsia="Arial Unicode MS"/>
          <w:szCs w:val="24"/>
          <w:lang w:eastAsia="uk-UA"/>
        </w:rPr>
      </w:pPr>
    </w:p>
    <w:p w14:paraId="4FE9D73A" w14:textId="77777777" w:rsidR="002D6580" w:rsidRDefault="002D6580" w:rsidP="002D6580">
      <w:pPr>
        <w:rPr>
          <w:sz w:val="28"/>
          <w:szCs w:val="28"/>
          <w:lang w:val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235AB" w14:textId="77777777" w:rsidR="00C17E92" w:rsidRDefault="00C17E92">
      <w:r>
        <w:separator/>
      </w:r>
    </w:p>
  </w:endnote>
  <w:endnote w:type="continuationSeparator" w:id="0">
    <w:p w14:paraId="39B7FA84" w14:textId="77777777" w:rsidR="00C17E92" w:rsidRDefault="00C17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966DC" w14:textId="77777777" w:rsidR="00C17E92" w:rsidRDefault="00C17E92">
      <w:r>
        <w:separator/>
      </w:r>
    </w:p>
  </w:footnote>
  <w:footnote w:type="continuationSeparator" w:id="0">
    <w:p w14:paraId="7F14D4AE" w14:textId="77777777" w:rsidR="00C17E92" w:rsidRDefault="00C17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658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E9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A06B-3305-46F0-8AF9-AF74398B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2519</Words>
  <Characters>1436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2024-10-14T09:50:00Z</dcterms:modified>
</cp:coreProperties>
</file>