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:rsidRPr="005565A6" w14:paraId="3114B083" w14:textId="77777777" w:rsidTr="00BE7A3D">
        <w:tc>
          <w:tcPr>
            <w:tcW w:w="4814" w:type="dxa"/>
          </w:tcPr>
          <w:p w14:paraId="6E8F5308" w14:textId="77777777" w:rsidR="00BE7A3D" w:rsidRPr="005565A6" w:rsidRDefault="00BE7A3D" w:rsidP="00BE7A3D">
            <w:pPr>
              <w:rPr>
                <w:b/>
                <w:sz w:val="28"/>
              </w:rPr>
            </w:pPr>
            <w:r w:rsidRPr="005565A6">
              <w:rPr>
                <w:b/>
                <w:sz w:val="28"/>
              </w:rPr>
              <w:t>Про затвердження умов оренди   нежитлового приміщення</w:t>
            </w:r>
          </w:p>
          <w:p w14:paraId="0B71485B" w14:textId="77777777" w:rsidR="00BE7A3D" w:rsidRPr="005565A6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Pr="005565A6" w:rsidRDefault="00BE7A3D" w:rsidP="00471A72">
            <w:pPr>
              <w:rPr>
                <w:sz w:val="28"/>
              </w:rPr>
            </w:pPr>
          </w:p>
        </w:tc>
      </w:tr>
    </w:tbl>
    <w:p w14:paraId="52E1BD4C" w14:textId="77777777" w:rsidR="005565A6" w:rsidRPr="005565A6" w:rsidRDefault="005565A6" w:rsidP="005565A6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565A6">
        <w:rPr>
          <w:rFonts w:eastAsia="Calibri"/>
          <w:sz w:val="28"/>
          <w:szCs w:val="28"/>
          <w:lang w:eastAsia="en-US"/>
        </w:rPr>
        <w:t xml:space="preserve">Керуючись постановою Кабінету Міністрів України </w:t>
      </w:r>
      <w:r w:rsidRPr="005565A6">
        <w:rPr>
          <w:rFonts w:eastAsia="Calibri"/>
          <w:sz w:val="28"/>
          <w:szCs w:val="28"/>
          <w:shd w:val="clear" w:color="auto" w:fill="FFFFFF"/>
          <w:lang w:eastAsia="en-US"/>
        </w:rPr>
        <w:t>від 03.06.2020 № 483</w:t>
      </w:r>
      <w:r w:rsidRPr="005565A6">
        <w:rPr>
          <w:rFonts w:eastAsia="Calibri"/>
          <w:sz w:val="28"/>
          <w:szCs w:val="28"/>
          <w:lang w:eastAsia="en-US"/>
        </w:rPr>
        <w:t xml:space="preserve"> «Про деякі питання оренди державного та комунального майна» яким затверджений </w:t>
      </w:r>
      <w:r w:rsidRPr="005565A6">
        <w:rPr>
          <w:rFonts w:eastAsia="Calibri"/>
          <w:sz w:val="28"/>
          <w:szCs w:val="28"/>
          <w:shd w:val="clear" w:color="auto" w:fill="FFFFFF"/>
          <w:lang w:eastAsia="en-US"/>
        </w:rPr>
        <w:t>Порядок передачі державного та комунального майна</w:t>
      </w:r>
      <w:r w:rsidRPr="005565A6">
        <w:rPr>
          <w:rFonts w:eastAsia="Calibri"/>
          <w:sz w:val="28"/>
          <w:szCs w:val="28"/>
          <w:lang w:eastAsia="en-US"/>
        </w:rPr>
        <w:t>», Законом України «Про місцеве самоврядування в Україні», рішенням Винниківської міської ради №2528 від 02.07.2020 р. «Про прийняття рішення про включення нежитлового приміщення за адресою м. Винники, вул. Винна Гора 5-Г в Перелік першого типу об’єктів оренди</w:t>
      </w:r>
      <w:r w:rsidRPr="005565A6">
        <w:rPr>
          <w:rFonts w:eastAsia="Calibri"/>
          <w:color w:val="000000"/>
          <w:sz w:val="28"/>
          <w:szCs w:val="28"/>
          <w:lang w:eastAsia="en-US"/>
        </w:rPr>
        <w:t xml:space="preserve">», виконавчий комітет Винниківської міської ради </w:t>
      </w:r>
    </w:p>
    <w:p w14:paraId="3927E301" w14:textId="77777777" w:rsidR="005565A6" w:rsidRPr="005565A6" w:rsidRDefault="005565A6" w:rsidP="005565A6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4A3C6166" w14:textId="77777777" w:rsidR="005565A6" w:rsidRPr="005565A6" w:rsidRDefault="005565A6" w:rsidP="005565A6">
      <w:pPr>
        <w:ind w:firstLine="709"/>
        <w:jc w:val="center"/>
        <w:rPr>
          <w:rFonts w:eastAsia="Calibri"/>
          <w:color w:val="000000"/>
          <w:sz w:val="28"/>
          <w:szCs w:val="28"/>
          <w:lang w:eastAsia="en-US"/>
        </w:rPr>
      </w:pPr>
      <w:r w:rsidRPr="005565A6">
        <w:rPr>
          <w:rFonts w:eastAsia="Calibri"/>
          <w:color w:val="000000"/>
          <w:sz w:val="28"/>
          <w:szCs w:val="28"/>
          <w:lang w:eastAsia="en-US"/>
        </w:rPr>
        <w:t>вирішив:</w:t>
      </w:r>
    </w:p>
    <w:p w14:paraId="09715D33" w14:textId="77777777" w:rsidR="005565A6" w:rsidRPr="005565A6" w:rsidRDefault="005565A6" w:rsidP="005565A6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5D112A84" w14:textId="77777777" w:rsidR="005565A6" w:rsidRPr="005565A6" w:rsidRDefault="005565A6" w:rsidP="005565A6">
      <w:pPr>
        <w:numPr>
          <w:ilvl w:val="0"/>
          <w:numId w:val="3"/>
        </w:numPr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565A6">
        <w:rPr>
          <w:rFonts w:eastAsia="Calibri"/>
          <w:sz w:val="28"/>
          <w:szCs w:val="28"/>
          <w:lang w:eastAsia="en-US"/>
        </w:rPr>
        <w:t>Затвердити протокол аукціонної комісії №1 щодо передачі нежитлового приміщення загальною площею 99,8 кв.м. за адресою м. Винники, вул. Винна Гора 5-Г в оренду.</w:t>
      </w:r>
    </w:p>
    <w:p w14:paraId="7699049C" w14:textId="77777777" w:rsidR="005565A6" w:rsidRPr="005565A6" w:rsidRDefault="005565A6" w:rsidP="005565A6">
      <w:pPr>
        <w:numPr>
          <w:ilvl w:val="0"/>
          <w:numId w:val="3"/>
        </w:numPr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565A6">
        <w:rPr>
          <w:rFonts w:eastAsia="Calibri"/>
          <w:sz w:val="28"/>
          <w:szCs w:val="28"/>
          <w:lang w:eastAsia="en-US"/>
        </w:rPr>
        <w:t>Затвердити основні та додаткові умови з передачі нежитлового приміщення загальною площею 99,8 кв.м. за адресою м. Винники, вул. Винна Гора 5-Г в оренду згідно з Додатком 1.</w:t>
      </w:r>
    </w:p>
    <w:p w14:paraId="6752BBC5" w14:textId="77777777" w:rsidR="005565A6" w:rsidRPr="005565A6" w:rsidRDefault="005565A6" w:rsidP="005565A6">
      <w:pPr>
        <w:numPr>
          <w:ilvl w:val="0"/>
          <w:numId w:val="3"/>
        </w:numPr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565A6">
        <w:rPr>
          <w:rFonts w:eastAsia="Calibri"/>
          <w:sz w:val="28"/>
          <w:szCs w:val="28"/>
          <w:lang w:eastAsia="en-US"/>
        </w:rPr>
        <w:t>Розмістити оголошення про передачу майна в оренду в ЕТС після публікації умов з передачі об</w:t>
      </w:r>
      <w:r w:rsidRPr="005565A6">
        <w:rPr>
          <w:rFonts w:eastAsia="Calibri"/>
          <w:sz w:val="28"/>
          <w:szCs w:val="28"/>
          <w:lang w:val="ru-RU" w:eastAsia="en-US"/>
        </w:rPr>
        <w:t xml:space="preserve">’єкта оренди в строки передбачені </w:t>
      </w:r>
      <w:r w:rsidRPr="005565A6">
        <w:rPr>
          <w:rFonts w:eastAsia="Calibri"/>
          <w:sz w:val="28"/>
          <w:szCs w:val="28"/>
          <w:shd w:val="clear" w:color="auto" w:fill="FFFFFF"/>
          <w:lang w:eastAsia="en-US"/>
        </w:rPr>
        <w:t>Порядком передачі державного та комунального майна.</w:t>
      </w:r>
    </w:p>
    <w:p w14:paraId="6BFA725E" w14:textId="77777777" w:rsidR="005565A6" w:rsidRPr="005565A6" w:rsidRDefault="005565A6" w:rsidP="005565A6">
      <w:pPr>
        <w:numPr>
          <w:ilvl w:val="0"/>
          <w:numId w:val="3"/>
        </w:numPr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565A6">
        <w:rPr>
          <w:rFonts w:eastAsia="Calibri"/>
          <w:sz w:val="28"/>
          <w:szCs w:val="28"/>
          <w:lang w:eastAsia="en-US"/>
        </w:rPr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02027F61" w14:textId="77777777" w:rsidR="005565A6" w:rsidRPr="005565A6" w:rsidRDefault="005565A6" w:rsidP="005565A6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34DD7033" w14:textId="77777777" w:rsidR="005565A6" w:rsidRPr="005565A6" w:rsidRDefault="005565A6" w:rsidP="005565A6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22237715" w14:textId="1AE86F72" w:rsidR="005565A6" w:rsidRDefault="005565A6" w:rsidP="005565A6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В.о.м</w:t>
      </w:r>
      <w:r w:rsidRPr="005565A6">
        <w:rPr>
          <w:rFonts w:eastAsia="Calibri"/>
          <w:sz w:val="28"/>
          <w:szCs w:val="28"/>
          <w:lang w:eastAsia="en-US"/>
        </w:rPr>
        <w:t>іськ</w:t>
      </w:r>
      <w:r>
        <w:rPr>
          <w:rFonts w:eastAsia="Calibri"/>
          <w:sz w:val="28"/>
          <w:szCs w:val="28"/>
          <w:lang w:eastAsia="en-US"/>
        </w:rPr>
        <w:t>ого</w:t>
      </w:r>
      <w:r w:rsidRPr="005565A6">
        <w:rPr>
          <w:rFonts w:eastAsia="Calibri"/>
          <w:sz w:val="28"/>
          <w:szCs w:val="28"/>
          <w:lang w:eastAsia="en-US"/>
        </w:rPr>
        <w:t xml:space="preserve"> голов</w:t>
      </w:r>
      <w:r>
        <w:rPr>
          <w:rFonts w:eastAsia="Calibri"/>
          <w:sz w:val="28"/>
          <w:szCs w:val="28"/>
          <w:lang w:eastAsia="en-US"/>
        </w:rPr>
        <w:t>и</w:t>
      </w:r>
      <w:r w:rsidRPr="005565A6">
        <w:rPr>
          <w:rFonts w:eastAsia="Calibri"/>
          <w:sz w:val="28"/>
          <w:szCs w:val="28"/>
          <w:lang w:eastAsia="en-US"/>
        </w:rPr>
        <w:t xml:space="preserve">                                                          </w:t>
      </w:r>
      <w:r>
        <w:rPr>
          <w:rFonts w:eastAsia="Calibri"/>
          <w:sz w:val="28"/>
          <w:szCs w:val="28"/>
          <w:lang w:eastAsia="en-US"/>
        </w:rPr>
        <w:t>Б.Шустер</w:t>
      </w:r>
    </w:p>
    <w:p w14:paraId="62082567" w14:textId="77777777" w:rsidR="005565A6" w:rsidRPr="005565A6" w:rsidRDefault="005565A6" w:rsidP="005565A6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</w:p>
    <w:sectPr w:rsidR="005565A6" w:rsidRPr="005565A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EABA7F" w14:textId="77777777" w:rsidR="008E1496" w:rsidRDefault="008E1496">
      <w:r>
        <w:separator/>
      </w:r>
    </w:p>
  </w:endnote>
  <w:endnote w:type="continuationSeparator" w:id="0">
    <w:p w14:paraId="4D8BA6D4" w14:textId="77777777" w:rsidR="008E1496" w:rsidRDefault="008E1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9FDF12" w14:textId="77777777" w:rsidR="008E1496" w:rsidRDefault="008E1496">
      <w:r>
        <w:separator/>
      </w:r>
    </w:p>
  </w:footnote>
  <w:footnote w:type="continuationSeparator" w:id="0">
    <w:p w14:paraId="6304D0AF" w14:textId="77777777" w:rsidR="008E1496" w:rsidRDefault="008E14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12842"/>
    <w:multiLevelType w:val="hybridMultilevel"/>
    <w:tmpl w:val="0E7620C8"/>
    <w:lvl w:ilvl="0" w:tplc="0C86F43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120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65A6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4956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1496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E90F5-29A9-4179-8CFB-C226DA866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2024-10-22T13:06:00Z</dcterms:modified>
</cp:coreProperties>
</file>